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10C4DB22"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DE3B93">
        <w:rPr>
          <w:rFonts w:ascii="Arial" w:hAnsi="Arial" w:cs="Arial"/>
          <w:b/>
        </w:rPr>
        <w:t>11</w:t>
      </w:r>
      <w:r w:rsidRPr="006F6351">
        <w:rPr>
          <w:rFonts w:ascii="Arial" w:hAnsi="Arial" w:cs="Arial"/>
          <w:b/>
          <w:vertAlign w:val="superscript"/>
        </w:rPr>
        <w:t>th</w:t>
      </w:r>
      <w:r>
        <w:rPr>
          <w:rFonts w:ascii="Arial" w:hAnsi="Arial" w:cs="Arial"/>
          <w:b/>
        </w:rPr>
        <w:t xml:space="preserve"> </w:t>
      </w:r>
      <w:r w:rsidR="00DE3B93">
        <w:rPr>
          <w:rFonts w:ascii="Arial" w:hAnsi="Arial" w:cs="Arial"/>
          <w:b/>
        </w:rPr>
        <w:t>January</w:t>
      </w:r>
      <w:r w:rsidRPr="00821F7C">
        <w:rPr>
          <w:rFonts w:ascii="Arial" w:hAnsi="Arial" w:cs="Arial"/>
          <w:b/>
        </w:rPr>
        <w:t xml:space="preserve"> 2</w:t>
      </w:r>
      <w:r>
        <w:rPr>
          <w:rFonts w:ascii="Arial" w:hAnsi="Arial" w:cs="Arial"/>
          <w:b/>
        </w:rPr>
        <w:t>02</w:t>
      </w:r>
      <w:r w:rsidR="00593D1F">
        <w:rPr>
          <w:rFonts w:ascii="Arial" w:hAnsi="Arial" w:cs="Arial"/>
          <w:b/>
        </w:rPr>
        <w:t>2</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3F722EDA"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rPr>
        <w:t>, Pat Stimson</w:t>
      </w:r>
      <w:r w:rsidR="00C43F5E">
        <w:rPr>
          <w:rFonts w:ascii="Arial" w:hAnsi="Arial" w:cs="Arial"/>
        </w:rPr>
        <w:t>, Kathryn Dodington</w:t>
      </w:r>
      <w:r w:rsidR="00262E6C">
        <w:rPr>
          <w:rFonts w:ascii="Arial" w:hAnsi="Arial" w:cs="Arial"/>
        </w:rPr>
        <w:t>, Barbara Osborne, Trevor Morley</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42B9AA10"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Cllr Louisa Fowler</w:t>
      </w:r>
      <w:r>
        <w:rPr>
          <w:rFonts w:ascii="Arial" w:hAnsi="Arial" w:cs="Arial"/>
          <w:sz w:val="24"/>
        </w:rPr>
        <w:t xml:space="preserve"> and </w:t>
      </w:r>
      <w:r w:rsidR="00EF656C">
        <w:rPr>
          <w:rFonts w:ascii="Arial" w:hAnsi="Arial" w:cs="Arial"/>
          <w:sz w:val="24"/>
        </w:rPr>
        <w:t>two</w:t>
      </w:r>
      <w:r>
        <w:rPr>
          <w:rFonts w:ascii="Arial" w:hAnsi="Arial" w:cs="Arial"/>
          <w:sz w:val="24"/>
        </w:rPr>
        <w:t xml:space="preserve"> member</w:t>
      </w:r>
      <w:r w:rsidR="00E723B3">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041239FA" w:rsidR="00A82515" w:rsidRPr="00A82515" w:rsidRDefault="00A82515" w:rsidP="00B13760">
            <w:pPr>
              <w:ind w:left="0" w:firstLine="0"/>
              <w:contextualSpacing/>
              <w:rPr>
                <w:rFonts w:ascii="Arial" w:hAnsi="Arial" w:cs="Arial"/>
                <w:b/>
                <w:szCs w:val="22"/>
              </w:rPr>
            </w:pPr>
            <w:r w:rsidRPr="00A82515">
              <w:rPr>
                <w:rFonts w:ascii="Arial" w:hAnsi="Arial" w:cs="Arial"/>
                <w:b/>
                <w:szCs w:val="22"/>
              </w:rPr>
              <w:t>2</w:t>
            </w:r>
            <w:r w:rsidR="00BA73C2">
              <w:rPr>
                <w:rFonts w:ascii="Arial" w:hAnsi="Arial" w:cs="Arial"/>
                <w:b/>
                <w:szCs w:val="22"/>
              </w:rPr>
              <w:t>2</w:t>
            </w:r>
            <w:r w:rsidRPr="00A82515">
              <w:rPr>
                <w:rFonts w:ascii="Arial" w:hAnsi="Arial" w:cs="Arial"/>
                <w:b/>
                <w:szCs w:val="22"/>
              </w:rPr>
              <w:t>/0</w:t>
            </w:r>
            <w:r w:rsidR="003E08D9">
              <w:rPr>
                <w:rFonts w:ascii="Arial" w:hAnsi="Arial" w:cs="Arial"/>
                <w:b/>
                <w:szCs w:val="22"/>
              </w:rPr>
              <w:t>75</w:t>
            </w:r>
            <w:r w:rsidRPr="00A82515">
              <w:rPr>
                <w:rFonts w:ascii="Arial" w:hAnsi="Arial" w:cs="Arial"/>
                <w:b/>
                <w:szCs w:val="22"/>
              </w:rPr>
              <w:t xml:space="preserve">    </w:t>
            </w:r>
          </w:p>
        </w:tc>
        <w:tc>
          <w:tcPr>
            <w:tcW w:w="8980" w:type="dxa"/>
          </w:tcPr>
          <w:p w14:paraId="5F770333" w14:textId="116165C7" w:rsidR="00A82515" w:rsidRPr="00A82515" w:rsidRDefault="00A82515"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00C30740" w:rsidRPr="00C30740">
              <w:rPr>
                <w:rFonts w:ascii="Arial" w:hAnsi="Arial" w:cs="Arial"/>
                <w:bCs/>
                <w:szCs w:val="22"/>
              </w:rPr>
              <w:t xml:space="preserve">Apologies were received for </w:t>
            </w:r>
            <w:r w:rsidR="00574B13" w:rsidRPr="00C30740">
              <w:rPr>
                <w:rFonts w:ascii="Arial" w:hAnsi="Arial" w:cs="Arial"/>
                <w:bCs/>
                <w:szCs w:val="22"/>
              </w:rPr>
              <w:t>Cllr Richardson</w:t>
            </w:r>
          </w:p>
        </w:tc>
      </w:tr>
      <w:tr w:rsidR="00A82515" w:rsidRPr="00A82515" w14:paraId="5E98713D" w14:textId="77777777" w:rsidTr="00A82515">
        <w:tc>
          <w:tcPr>
            <w:tcW w:w="988" w:type="dxa"/>
          </w:tcPr>
          <w:p w14:paraId="0E2AA352" w14:textId="1CBD4F1A"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2"/>
              </w:rPr>
              <w:t>2</w:t>
            </w:r>
            <w:r w:rsidR="00BA73C2">
              <w:rPr>
                <w:rFonts w:ascii="Arial" w:hAnsi="Arial" w:cs="Arial"/>
                <w:b/>
                <w:szCs w:val="22"/>
              </w:rPr>
              <w:t>2</w:t>
            </w:r>
            <w:r w:rsidRPr="00A82515">
              <w:rPr>
                <w:rFonts w:ascii="Arial" w:hAnsi="Arial" w:cs="Arial"/>
                <w:b/>
                <w:szCs w:val="22"/>
              </w:rPr>
              <w:t>/0</w:t>
            </w:r>
            <w:r w:rsidR="003E08D9">
              <w:rPr>
                <w:rFonts w:ascii="Arial" w:hAnsi="Arial" w:cs="Arial"/>
                <w:b/>
                <w:szCs w:val="22"/>
              </w:rPr>
              <w:t>76</w:t>
            </w:r>
            <w:r w:rsidRPr="00A82515">
              <w:rPr>
                <w:rFonts w:ascii="Arial" w:hAnsi="Arial" w:cs="Arial"/>
                <w:b/>
                <w:szCs w:val="22"/>
              </w:rPr>
              <w:t xml:space="preserve">    </w:t>
            </w:r>
          </w:p>
        </w:tc>
        <w:tc>
          <w:tcPr>
            <w:tcW w:w="8980" w:type="dxa"/>
          </w:tcPr>
          <w:p w14:paraId="14C82DF9" w14:textId="14F32964"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8"/>
              </w:rPr>
              <w:t xml:space="preserve">To receive and approve for signature the minutes of the Council meeting held on </w:t>
            </w:r>
            <w:r w:rsidR="00574B13">
              <w:rPr>
                <w:rFonts w:ascii="Arial" w:hAnsi="Arial" w:cs="Arial"/>
                <w:b/>
                <w:szCs w:val="28"/>
              </w:rPr>
              <w:t>30</w:t>
            </w:r>
            <w:r w:rsidRPr="00A82515">
              <w:rPr>
                <w:rFonts w:ascii="Arial" w:hAnsi="Arial" w:cs="Arial"/>
                <w:b/>
                <w:szCs w:val="28"/>
                <w:vertAlign w:val="superscript"/>
              </w:rPr>
              <w:t>th</w:t>
            </w:r>
            <w:r w:rsidRPr="00A82515">
              <w:rPr>
                <w:rFonts w:ascii="Arial" w:hAnsi="Arial" w:cs="Arial"/>
                <w:b/>
                <w:szCs w:val="28"/>
              </w:rPr>
              <w:t xml:space="preserve"> </w:t>
            </w:r>
            <w:r w:rsidR="00574B13">
              <w:rPr>
                <w:rFonts w:ascii="Arial" w:hAnsi="Arial" w:cs="Arial"/>
                <w:b/>
                <w:szCs w:val="28"/>
              </w:rPr>
              <w:t>Novem</w:t>
            </w:r>
            <w:r w:rsidR="00C43F5E">
              <w:rPr>
                <w:rFonts w:ascii="Arial" w:hAnsi="Arial" w:cs="Arial"/>
                <w:b/>
                <w:szCs w:val="28"/>
              </w:rPr>
              <w:t>ber</w:t>
            </w:r>
            <w:r w:rsidRPr="00A82515">
              <w:rPr>
                <w:rFonts w:ascii="Arial" w:hAnsi="Arial" w:cs="Arial"/>
                <w:b/>
                <w:szCs w:val="28"/>
              </w:rPr>
              <w:t xml:space="preserve"> 2021 – </w:t>
            </w:r>
            <w:r w:rsidRPr="00A82515">
              <w:rPr>
                <w:rFonts w:ascii="Arial" w:hAnsi="Arial" w:cs="Arial"/>
                <w:bCs/>
                <w:szCs w:val="28"/>
              </w:rPr>
              <w:t>The minutes were approved as a true record of the meeting.</w:t>
            </w:r>
          </w:p>
        </w:tc>
      </w:tr>
      <w:tr w:rsidR="00A82515" w:rsidRPr="00A82515" w14:paraId="0287AB39" w14:textId="77777777" w:rsidTr="00A82515">
        <w:tc>
          <w:tcPr>
            <w:tcW w:w="988" w:type="dxa"/>
          </w:tcPr>
          <w:p w14:paraId="193D0B74" w14:textId="2DD1367B"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w:t>
            </w:r>
            <w:r w:rsidR="00BA73C2">
              <w:rPr>
                <w:rFonts w:ascii="Arial" w:hAnsi="Arial" w:cs="Arial"/>
                <w:b/>
                <w:szCs w:val="22"/>
              </w:rPr>
              <w:t>2</w:t>
            </w:r>
            <w:r w:rsidRPr="00A82515">
              <w:rPr>
                <w:rFonts w:ascii="Arial" w:hAnsi="Arial" w:cs="Arial"/>
                <w:b/>
                <w:szCs w:val="22"/>
              </w:rPr>
              <w:t>/0</w:t>
            </w:r>
            <w:r w:rsidR="003E08D9">
              <w:rPr>
                <w:rFonts w:ascii="Arial" w:hAnsi="Arial" w:cs="Arial"/>
                <w:b/>
                <w:szCs w:val="22"/>
              </w:rPr>
              <w:t>77</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A82515" w:rsidRPr="00A82515" w14:paraId="6F71E264" w14:textId="77777777" w:rsidTr="00A82515">
        <w:tc>
          <w:tcPr>
            <w:tcW w:w="988" w:type="dxa"/>
          </w:tcPr>
          <w:p w14:paraId="0CFD8970" w14:textId="52F90CB8"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w:t>
            </w:r>
            <w:r w:rsidR="00BA73C2">
              <w:rPr>
                <w:rFonts w:ascii="Arial" w:hAnsi="Arial" w:cs="Arial"/>
                <w:b/>
                <w:szCs w:val="22"/>
              </w:rPr>
              <w:t>2</w:t>
            </w:r>
            <w:r w:rsidRPr="00A82515">
              <w:rPr>
                <w:rFonts w:ascii="Arial" w:hAnsi="Arial" w:cs="Arial"/>
                <w:b/>
                <w:szCs w:val="22"/>
              </w:rPr>
              <w:t>/</w:t>
            </w:r>
            <w:r w:rsidR="00687A0E">
              <w:rPr>
                <w:rFonts w:ascii="Arial" w:hAnsi="Arial" w:cs="Arial"/>
                <w:b/>
                <w:szCs w:val="22"/>
              </w:rPr>
              <w:t>0</w:t>
            </w:r>
            <w:r w:rsidR="003E08D9">
              <w:rPr>
                <w:rFonts w:ascii="Arial" w:hAnsi="Arial" w:cs="Arial"/>
                <w:b/>
                <w:szCs w:val="22"/>
              </w:rPr>
              <w:t>78</w:t>
            </w:r>
          </w:p>
        </w:tc>
        <w:tc>
          <w:tcPr>
            <w:tcW w:w="8980" w:type="dxa"/>
          </w:tcPr>
          <w:p w14:paraId="4229A952" w14:textId="53518345" w:rsidR="00A82515" w:rsidRPr="00A82515" w:rsidRDefault="00A82515" w:rsidP="00A82515">
            <w:pPr>
              <w:tabs>
                <w:tab w:val="left" w:pos="1418"/>
              </w:tabs>
              <w:ind w:left="284" w:firstLine="0"/>
              <w:contextualSpacing/>
              <w:rPr>
                <w:rFonts w:ascii="Arial" w:hAnsi="Arial" w:cs="Arial"/>
                <w:bCs/>
                <w:szCs w:val="22"/>
              </w:rPr>
            </w:pPr>
            <w:r w:rsidRPr="00A82515">
              <w:rPr>
                <w:rFonts w:ascii="Arial" w:hAnsi="Arial" w:cs="Arial"/>
                <w:b/>
                <w:szCs w:val="22"/>
              </w:rPr>
              <w:t>Invitation for questions from members of the public –</w:t>
            </w:r>
          </w:p>
          <w:p w14:paraId="758E4ECC" w14:textId="0E985B5C" w:rsidR="00842606" w:rsidRPr="00A82515" w:rsidRDefault="003E08D9" w:rsidP="00182B1D">
            <w:pPr>
              <w:pStyle w:val="ListParagraph"/>
              <w:numPr>
                <w:ilvl w:val="0"/>
                <w:numId w:val="4"/>
              </w:numPr>
              <w:tabs>
                <w:tab w:val="left" w:pos="1418"/>
              </w:tabs>
              <w:contextualSpacing/>
              <w:rPr>
                <w:rFonts w:ascii="Arial" w:hAnsi="Arial" w:cs="Arial"/>
                <w:bCs/>
                <w:szCs w:val="22"/>
              </w:rPr>
            </w:pPr>
            <w:r>
              <w:rPr>
                <w:rFonts w:ascii="Arial" w:hAnsi="Arial" w:cs="Arial"/>
                <w:bCs/>
                <w:szCs w:val="22"/>
              </w:rPr>
              <w:t>Cllr Dodington to pass on contact details for Gigaclear over the use of the Village Hall car park as there has been on notification or request to use the car park</w:t>
            </w:r>
          </w:p>
        </w:tc>
      </w:tr>
    </w:tbl>
    <w:p w14:paraId="30A870D9" w14:textId="77777777" w:rsidR="00FD60BC" w:rsidRDefault="00FD60BC" w:rsidP="0018691C">
      <w:pPr>
        <w:tabs>
          <w:tab w:val="left" w:pos="1418"/>
        </w:tabs>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3419C0D2" w14:textId="77777777" w:rsidTr="00A82515">
        <w:tc>
          <w:tcPr>
            <w:tcW w:w="988" w:type="dxa"/>
          </w:tcPr>
          <w:p w14:paraId="62AD0C07" w14:textId="7401E82D"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w:t>
            </w:r>
            <w:r w:rsidR="00BA73C2">
              <w:rPr>
                <w:rFonts w:ascii="Arial" w:hAnsi="Arial" w:cs="Arial"/>
                <w:b/>
                <w:szCs w:val="22"/>
              </w:rPr>
              <w:t>2</w:t>
            </w:r>
            <w:r w:rsidRPr="00A82515">
              <w:rPr>
                <w:rFonts w:ascii="Arial" w:hAnsi="Arial" w:cs="Arial"/>
                <w:b/>
                <w:szCs w:val="22"/>
              </w:rPr>
              <w:t>/0</w:t>
            </w:r>
            <w:r w:rsidR="003E08D9">
              <w:rPr>
                <w:rFonts w:ascii="Arial" w:hAnsi="Arial" w:cs="Arial"/>
                <w:b/>
                <w:szCs w:val="22"/>
              </w:rPr>
              <w:t>79</w:t>
            </w:r>
          </w:p>
        </w:tc>
        <w:tc>
          <w:tcPr>
            <w:tcW w:w="8980" w:type="dxa"/>
          </w:tcPr>
          <w:p w14:paraId="6554B9D8" w14:textId="7834D82E" w:rsidR="00A82515" w:rsidRPr="003A2AB2"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 xml:space="preserve">Invitation to Unitary Councillor to provide updating report – </w:t>
            </w:r>
            <w:r w:rsidR="003A2AB2" w:rsidRPr="003A2AB2">
              <w:rPr>
                <w:rFonts w:ascii="Arial" w:hAnsi="Arial" w:cs="Arial"/>
                <w:bCs/>
                <w:szCs w:val="22"/>
              </w:rPr>
              <w:t>Cllr F</w:t>
            </w:r>
            <w:r w:rsidR="00C30740">
              <w:rPr>
                <w:rFonts w:ascii="Arial" w:hAnsi="Arial" w:cs="Arial"/>
                <w:bCs/>
                <w:szCs w:val="22"/>
              </w:rPr>
              <w:t>owl</w:t>
            </w:r>
            <w:r w:rsidR="003A2AB2" w:rsidRPr="003A2AB2">
              <w:rPr>
                <w:rFonts w:ascii="Arial" w:hAnsi="Arial" w:cs="Arial"/>
                <w:bCs/>
                <w:szCs w:val="22"/>
              </w:rPr>
              <w:t>er updated the following:</w:t>
            </w:r>
          </w:p>
          <w:p w14:paraId="38502F75" w14:textId="1BCB4665" w:rsidR="00B667F7" w:rsidRPr="00BF4D65" w:rsidRDefault="00B667F7" w:rsidP="00B667F7">
            <w:pPr>
              <w:pStyle w:val="ListParagraph"/>
              <w:numPr>
                <w:ilvl w:val="0"/>
                <w:numId w:val="6"/>
              </w:numPr>
              <w:tabs>
                <w:tab w:val="left" w:pos="1418"/>
              </w:tabs>
              <w:contextualSpacing/>
              <w:rPr>
                <w:rFonts w:ascii="Arial" w:hAnsi="Arial" w:cs="Arial"/>
                <w:bCs/>
                <w:szCs w:val="22"/>
              </w:rPr>
            </w:pPr>
            <w:r>
              <w:rPr>
                <w:rFonts w:ascii="Arial" w:hAnsi="Arial" w:cs="Arial"/>
                <w:bCs/>
                <w:szCs w:val="22"/>
              </w:rPr>
              <w:t xml:space="preserve">Covid Councillor fund – All paperwork to be completed by the end of March. There have been a number of enquiries </w:t>
            </w:r>
            <w:r w:rsidR="00CF5B83">
              <w:rPr>
                <w:rFonts w:ascii="Arial" w:hAnsi="Arial" w:cs="Arial"/>
                <w:bCs/>
                <w:szCs w:val="22"/>
              </w:rPr>
              <w:t xml:space="preserve">including Tove Food </w:t>
            </w:r>
            <w:r w:rsidR="00C30740">
              <w:rPr>
                <w:rFonts w:ascii="Arial" w:hAnsi="Arial" w:cs="Arial"/>
                <w:bCs/>
                <w:szCs w:val="22"/>
              </w:rPr>
              <w:t>who have enquire about</w:t>
            </w:r>
            <w:r w:rsidR="00CF5B83">
              <w:rPr>
                <w:rFonts w:ascii="Arial" w:hAnsi="Arial" w:cs="Arial"/>
                <w:bCs/>
                <w:szCs w:val="22"/>
              </w:rPr>
              <w:t xml:space="preserve"> an extra container to increase the volume of food</w:t>
            </w:r>
            <w:r w:rsidR="00C30740">
              <w:rPr>
                <w:rFonts w:ascii="Arial" w:hAnsi="Arial" w:cs="Arial"/>
                <w:bCs/>
                <w:szCs w:val="22"/>
              </w:rPr>
              <w:t xml:space="preserve"> storage</w:t>
            </w:r>
            <w:r w:rsidR="00CF5B83">
              <w:rPr>
                <w:rFonts w:ascii="Arial" w:hAnsi="Arial" w:cs="Arial"/>
                <w:bCs/>
                <w:szCs w:val="22"/>
              </w:rPr>
              <w:t>.</w:t>
            </w:r>
          </w:p>
          <w:p w14:paraId="05922076" w14:textId="44AEC59B" w:rsidR="00451D0F" w:rsidRDefault="00CF5B83" w:rsidP="00182B1D">
            <w:pPr>
              <w:pStyle w:val="ListParagraph"/>
              <w:numPr>
                <w:ilvl w:val="0"/>
                <w:numId w:val="6"/>
              </w:numPr>
              <w:tabs>
                <w:tab w:val="left" w:pos="1418"/>
              </w:tabs>
              <w:contextualSpacing/>
              <w:rPr>
                <w:rFonts w:ascii="Arial" w:hAnsi="Arial" w:cs="Arial"/>
                <w:bCs/>
                <w:szCs w:val="22"/>
              </w:rPr>
            </w:pPr>
            <w:r>
              <w:rPr>
                <w:rFonts w:ascii="Arial" w:hAnsi="Arial" w:cs="Arial"/>
                <w:bCs/>
                <w:szCs w:val="22"/>
              </w:rPr>
              <w:t>Cllr Fowler has overall responsibility for children in care. Services are still shared with ENC though currently this is a partnership which WNC are looking to move away from. In January visits to schools will take place to ensure those children in care or informally cared for are given aspirational targets.</w:t>
            </w:r>
          </w:p>
          <w:p w14:paraId="47CB35FA" w14:textId="23EFDDF5" w:rsidR="00274690" w:rsidRDefault="00E37A0C" w:rsidP="00274690">
            <w:pPr>
              <w:pStyle w:val="ListParagraph"/>
              <w:numPr>
                <w:ilvl w:val="0"/>
                <w:numId w:val="6"/>
              </w:numPr>
              <w:tabs>
                <w:tab w:val="left" w:pos="1418"/>
              </w:tabs>
              <w:contextualSpacing/>
              <w:rPr>
                <w:rFonts w:ascii="Arial" w:hAnsi="Arial" w:cs="Arial"/>
                <w:bCs/>
                <w:szCs w:val="22"/>
              </w:rPr>
            </w:pPr>
            <w:r w:rsidRPr="00274690">
              <w:rPr>
                <w:rFonts w:ascii="Arial" w:hAnsi="Arial" w:cs="Arial"/>
                <w:bCs/>
                <w:szCs w:val="22"/>
              </w:rPr>
              <w:t xml:space="preserve">DHL – </w:t>
            </w:r>
            <w:r w:rsidR="00274690" w:rsidRPr="00274690">
              <w:rPr>
                <w:rFonts w:ascii="Arial" w:hAnsi="Arial" w:cs="Arial"/>
                <w:bCs/>
                <w:szCs w:val="22"/>
              </w:rPr>
              <w:t>Cllr Fow</w:t>
            </w:r>
            <w:r w:rsidR="00274690">
              <w:rPr>
                <w:rFonts w:ascii="Arial" w:hAnsi="Arial" w:cs="Arial"/>
                <w:bCs/>
                <w:szCs w:val="22"/>
              </w:rPr>
              <w:t>l</w:t>
            </w:r>
            <w:r w:rsidR="00274690" w:rsidRPr="00274690">
              <w:rPr>
                <w:rFonts w:ascii="Arial" w:hAnsi="Arial" w:cs="Arial"/>
                <w:bCs/>
                <w:szCs w:val="22"/>
              </w:rPr>
              <w:t>er updated on the meeting at The Forum organised by A</w:t>
            </w:r>
            <w:r w:rsidR="00274690">
              <w:rPr>
                <w:rFonts w:ascii="Arial" w:hAnsi="Arial" w:cs="Arial"/>
                <w:bCs/>
                <w:szCs w:val="22"/>
              </w:rPr>
              <w:t>n</w:t>
            </w:r>
            <w:r w:rsidR="00274690" w:rsidRPr="00274690">
              <w:rPr>
                <w:rFonts w:ascii="Arial" w:hAnsi="Arial" w:cs="Arial"/>
                <w:bCs/>
                <w:szCs w:val="22"/>
              </w:rPr>
              <w:t xml:space="preserve">drea Leadsom. </w:t>
            </w:r>
            <w:r w:rsidR="00274690">
              <w:rPr>
                <w:rFonts w:ascii="Arial" w:hAnsi="Arial" w:cs="Arial"/>
                <w:bCs/>
                <w:szCs w:val="22"/>
              </w:rPr>
              <w:t xml:space="preserve">It was confirmed by Highways that a relief road would be constructed to ease the congestion caused by the houses being built. There is however no weight limit on this relief road so can still be used by HGV’s accessing the new developments. </w:t>
            </w:r>
          </w:p>
          <w:p w14:paraId="1A30679D" w14:textId="50ED145F" w:rsidR="00274690" w:rsidRDefault="00274690" w:rsidP="00274690">
            <w:pPr>
              <w:pStyle w:val="ListParagraph"/>
              <w:numPr>
                <w:ilvl w:val="0"/>
                <w:numId w:val="6"/>
              </w:numPr>
              <w:tabs>
                <w:tab w:val="left" w:pos="1418"/>
              </w:tabs>
              <w:contextualSpacing/>
              <w:rPr>
                <w:rFonts w:ascii="Arial" w:hAnsi="Arial" w:cs="Arial"/>
                <w:bCs/>
                <w:szCs w:val="22"/>
              </w:rPr>
            </w:pPr>
            <w:r w:rsidRPr="00274690">
              <w:rPr>
                <w:rFonts w:ascii="Arial" w:hAnsi="Arial" w:cs="Arial"/>
                <w:bCs/>
                <w:szCs w:val="22"/>
              </w:rPr>
              <w:t>Following a meeting with the planning officer</w:t>
            </w:r>
            <w:r w:rsidR="00FF18C8">
              <w:rPr>
                <w:rFonts w:ascii="Arial" w:hAnsi="Arial" w:cs="Arial"/>
                <w:bCs/>
                <w:szCs w:val="22"/>
              </w:rPr>
              <w:t>,</w:t>
            </w:r>
            <w:r w:rsidRPr="00274690">
              <w:rPr>
                <w:rFonts w:ascii="Arial" w:hAnsi="Arial" w:cs="Arial"/>
                <w:bCs/>
                <w:szCs w:val="22"/>
              </w:rPr>
              <w:t xml:space="preserve"> WNC has requested a report to look into the spatial impact of the development</w:t>
            </w:r>
            <w:r>
              <w:rPr>
                <w:rFonts w:ascii="Arial" w:hAnsi="Arial" w:cs="Arial"/>
                <w:bCs/>
                <w:szCs w:val="22"/>
              </w:rPr>
              <w:t xml:space="preserve"> at DHL</w:t>
            </w:r>
            <w:r w:rsidRPr="00274690">
              <w:rPr>
                <w:rFonts w:ascii="Arial" w:hAnsi="Arial" w:cs="Arial"/>
                <w:bCs/>
                <w:szCs w:val="22"/>
              </w:rPr>
              <w:t>. The planning officer also stated that the</w:t>
            </w:r>
            <w:r w:rsidR="00FF18C8">
              <w:rPr>
                <w:rFonts w:ascii="Arial" w:hAnsi="Arial" w:cs="Arial"/>
                <w:bCs/>
                <w:szCs w:val="22"/>
              </w:rPr>
              <w:t xml:space="preserve"> </w:t>
            </w:r>
            <w:r w:rsidRPr="00274690">
              <w:rPr>
                <w:rFonts w:ascii="Arial" w:hAnsi="Arial" w:cs="Arial"/>
                <w:bCs/>
                <w:szCs w:val="22"/>
              </w:rPr>
              <w:t xml:space="preserve">report on traffic modelling was still to be completed as is the Flood impact report. </w:t>
            </w:r>
          </w:p>
          <w:p w14:paraId="41C9B4BC" w14:textId="77777777" w:rsidR="00274690" w:rsidRDefault="00274690" w:rsidP="00FF18C8">
            <w:pPr>
              <w:pStyle w:val="ListParagraph"/>
              <w:tabs>
                <w:tab w:val="left" w:pos="1418"/>
              </w:tabs>
              <w:ind w:firstLine="0"/>
              <w:contextualSpacing/>
              <w:rPr>
                <w:rFonts w:ascii="Arial" w:hAnsi="Arial" w:cs="Arial"/>
                <w:bCs/>
                <w:szCs w:val="22"/>
              </w:rPr>
            </w:pPr>
            <w:r w:rsidRPr="00274690">
              <w:rPr>
                <w:rFonts w:ascii="Arial" w:hAnsi="Arial" w:cs="Arial"/>
                <w:bCs/>
                <w:szCs w:val="22"/>
              </w:rPr>
              <w:t>There have</w:t>
            </w:r>
            <w:r w:rsidR="00FF18C8">
              <w:rPr>
                <w:rFonts w:ascii="Arial" w:hAnsi="Arial" w:cs="Arial"/>
                <w:bCs/>
                <w:szCs w:val="22"/>
              </w:rPr>
              <w:t xml:space="preserve"> also</w:t>
            </w:r>
            <w:r w:rsidRPr="00274690">
              <w:rPr>
                <w:rFonts w:ascii="Arial" w:hAnsi="Arial" w:cs="Arial"/>
                <w:bCs/>
                <w:szCs w:val="22"/>
              </w:rPr>
              <w:t xml:space="preserve"> been further discussions over the height of the development</w:t>
            </w:r>
          </w:p>
          <w:p w14:paraId="6E4A84EF" w14:textId="77777777" w:rsidR="00C30740" w:rsidRDefault="00C30740" w:rsidP="00FF18C8">
            <w:pPr>
              <w:pStyle w:val="ListParagraph"/>
              <w:tabs>
                <w:tab w:val="left" w:pos="1418"/>
              </w:tabs>
              <w:ind w:firstLine="0"/>
              <w:contextualSpacing/>
              <w:rPr>
                <w:rFonts w:ascii="Arial" w:hAnsi="Arial" w:cs="Arial"/>
                <w:bCs/>
                <w:szCs w:val="22"/>
              </w:rPr>
            </w:pPr>
          </w:p>
          <w:p w14:paraId="23B36440" w14:textId="722771ED" w:rsidR="00C30740" w:rsidRPr="00FF18C8" w:rsidRDefault="00C30740" w:rsidP="00FF18C8">
            <w:pPr>
              <w:pStyle w:val="ListParagraph"/>
              <w:tabs>
                <w:tab w:val="left" w:pos="1418"/>
              </w:tabs>
              <w:ind w:firstLine="0"/>
              <w:contextualSpacing/>
              <w:rPr>
                <w:rFonts w:ascii="Arial" w:hAnsi="Arial" w:cs="Arial"/>
                <w:bCs/>
                <w:szCs w:val="22"/>
              </w:rPr>
            </w:pPr>
          </w:p>
        </w:tc>
      </w:tr>
      <w:tr w:rsidR="00A82515" w:rsidRPr="00A82515" w14:paraId="469F317E" w14:textId="77777777" w:rsidTr="00A82515">
        <w:tc>
          <w:tcPr>
            <w:tcW w:w="988" w:type="dxa"/>
          </w:tcPr>
          <w:p w14:paraId="5B06FC66" w14:textId="422F4628" w:rsidR="00A82515" w:rsidRPr="00A82515" w:rsidRDefault="00A82515" w:rsidP="00006F91">
            <w:pPr>
              <w:tabs>
                <w:tab w:val="left" w:pos="1418"/>
              </w:tabs>
              <w:ind w:left="0" w:firstLine="0"/>
              <w:contextualSpacing/>
              <w:rPr>
                <w:rFonts w:ascii="Arial" w:hAnsi="Arial" w:cs="Arial"/>
                <w:b/>
                <w:szCs w:val="22"/>
              </w:rPr>
            </w:pPr>
          </w:p>
        </w:tc>
        <w:tc>
          <w:tcPr>
            <w:tcW w:w="8980" w:type="dxa"/>
          </w:tcPr>
          <w:p w14:paraId="22EFB041" w14:textId="77777777" w:rsidR="003A2AB2"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p>
          <w:p w14:paraId="360DB32A" w14:textId="07E96B6B" w:rsidR="002D0727" w:rsidRPr="00C30740" w:rsidRDefault="002D0727" w:rsidP="00C30740">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clerk updated that he had contacted </w:t>
            </w:r>
            <w:r w:rsidR="00C30740">
              <w:rPr>
                <w:rFonts w:ascii="Arial" w:hAnsi="Arial" w:cs="Arial"/>
                <w:bCs/>
                <w:szCs w:val="22"/>
              </w:rPr>
              <w:t>NCALC over the new auditor for Stoke Bruerne. This was to be decided in due course. The clerk to update at the next meeting.</w:t>
            </w:r>
          </w:p>
        </w:tc>
      </w:tr>
      <w:tr w:rsidR="00A82515" w:rsidRPr="00A82515" w14:paraId="03CE2EB1" w14:textId="77777777" w:rsidTr="00A82515">
        <w:tc>
          <w:tcPr>
            <w:tcW w:w="988" w:type="dxa"/>
          </w:tcPr>
          <w:p w14:paraId="643A8371" w14:textId="768832B0"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w:t>
            </w:r>
            <w:r w:rsidR="00BA73C2">
              <w:rPr>
                <w:rFonts w:ascii="Arial" w:hAnsi="Arial" w:cs="Arial"/>
                <w:b/>
                <w:szCs w:val="22"/>
              </w:rPr>
              <w:t>2</w:t>
            </w:r>
            <w:r w:rsidRPr="00A82515">
              <w:rPr>
                <w:rFonts w:ascii="Arial" w:hAnsi="Arial" w:cs="Arial"/>
                <w:b/>
                <w:szCs w:val="22"/>
              </w:rPr>
              <w:t>/0</w:t>
            </w:r>
            <w:r w:rsidR="003E08D9">
              <w:rPr>
                <w:rFonts w:ascii="Arial" w:hAnsi="Arial" w:cs="Arial"/>
                <w:b/>
                <w:szCs w:val="22"/>
              </w:rPr>
              <w:t>81</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F86FF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8069E3" w:rsidRPr="007231E1" w14:paraId="589937F2" w14:textId="4819C1E8" w:rsidTr="00F86FF1">
        <w:tc>
          <w:tcPr>
            <w:tcW w:w="2462" w:type="dxa"/>
          </w:tcPr>
          <w:p w14:paraId="29D12447" w14:textId="1B617738" w:rsidR="008069E3" w:rsidRPr="00274690" w:rsidRDefault="00274690" w:rsidP="008069E3">
            <w:pPr>
              <w:tabs>
                <w:tab w:val="left" w:pos="1418"/>
              </w:tabs>
              <w:ind w:left="0" w:firstLine="0"/>
              <w:contextualSpacing/>
              <w:rPr>
                <w:rFonts w:ascii="Segoe UI" w:hAnsi="Segoe UI" w:cs="Segoe UI"/>
                <w:b/>
                <w:bCs/>
                <w:color w:val="333333"/>
                <w:sz w:val="22"/>
                <w:szCs w:val="22"/>
                <w:shd w:val="clear" w:color="auto" w:fill="FFFFFF"/>
              </w:rPr>
            </w:pPr>
            <w:r w:rsidRPr="00274690">
              <w:rPr>
                <w:rFonts w:ascii="Segoe UI" w:hAnsi="Segoe UI" w:cs="Segoe UI"/>
                <w:b/>
                <w:bCs/>
                <w:color w:val="333333"/>
                <w:sz w:val="22"/>
                <w:szCs w:val="22"/>
                <w:shd w:val="clear" w:color="auto" w:fill="FFFFFF"/>
              </w:rPr>
              <w:t>None</w:t>
            </w:r>
          </w:p>
        </w:tc>
        <w:tc>
          <w:tcPr>
            <w:tcW w:w="2678" w:type="dxa"/>
          </w:tcPr>
          <w:p w14:paraId="57697B87" w14:textId="3AD66C24"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c>
          <w:tcPr>
            <w:tcW w:w="2676" w:type="dxa"/>
          </w:tcPr>
          <w:p w14:paraId="04B4CBAE" w14:textId="74D56D7E"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c>
          <w:tcPr>
            <w:tcW w:w="2157" w:type="dxa"/>
          </w:tcPr>
          <w:p w14:paraId="1F30CEC1" w14:textId="7656A3C3"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r w:rsidR="008069E3" w:rsidRPr="007231E1" w14:paraId="7133CCBA" w14:textId="77777777" w:rsidTr="00F86FF1">
        <w:tc>
          <w:tcPr>
            <w:tcW w:w="2462" w:type="dxa"/>
          </w:tcPr>
          <w:p w14:paraId="54C8C562" w14:textId="6FB07E58" w:rsidR="008069E3" w:rsidRDefault="008069E3" w:rsidP="008069E3">
            <w:pPr>
              <w:tabs>
                <w:tab w:val="left" w:pos="1418"/>
              </w:tabs>
              <w:ind w:left="0" w:firstLine="0"/>
              <w:contextualSpacing/>
            </w:pPr>
          </w:p>
        </w:tc>
        <w:tc>
          <w:tcPr>
            <w:tcW w:w="2678" w:type="dxa"/>
          </w:tcPr>
          <w:p w14:paraId="35492DFF" w14:textId="240F07F1"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676" w:type="dxa"/>
          </w:tcPr>
          <w:p w14:paraId="537670F8" w14:textId="01BF543B"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157" w:type="dxa"/>
          </w:tcPr>
          <w:p w14:paraId="01D8B210" w14:textId="3918A6AF"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r w:rsidR="008069E3" w:rsidRPr="007231E1" w14:paraId="7631F784" w14:textId="77777777" w:rsidTr="00F86FF1">
        <w:tc>
          <w:tcPr>
            <w:tcW w:w="2462" w:type="dxa"/>
          </w:tcPr>
          <w:p w14:paraId="022F92F9" w14:textId="2F42288E" w:rsidR="008069E3" w:rsidRDefault="008069E3" w:rsidP="008069E3">
            <w:pPr>
              <w:tabs>
                <w:tab w:val="left" w:pos="1418"/>
              </w:tabs>
              <w:ind w:left="0" w:firstLine="0"/>
              <w:contextualSpacing/>
            </w:pPr>
          </w:p>
        </w:tc>
        <w:tc>
          <w:tcPr>
            <w:tcW w:w="2678" w:type="dxa"/>
          </w:tcPr>
          <w:p w14:paraId="7626102D" w14:textId="1F44D8E9" w:rsidR="008069E3" w:rsidRDefault="008069E3" w:rsidP="008069E3">
            <w:pPr>
              <w:tabs>
                <w:tab w:val="left" w:pos="1418"/>
              </w:tabs>
              <w:ind w:left="0" w:firstLine="0"/>
              <w:contextualSpacing/>
              <w:rPr>
                <w:rFonts w:ascii="Segoe UI" w:hAnsi="Segoe UI" w:cs="Segoe UI"/>
                <w:color w:val="333333"/>
                <w:shd w:val="clear" w:color="auto" w:fill="E7F9FB"/>
              </w:rPr>
            </w:pPr>
          </w:p>
        </w:tc>
        <w:tc>
          <w:tcPr>
            <w:tcW w:w="2676" w:type="dxa"/>
          </w:tcPr>
          <w:p w14:paraId="2D47979F" w14:textId="54E2E3AA" w:rsidR="008069E3" w:rsidRDefault="008069E3" w:rsidP="008069E3">
            <w:pPr>
              <w:tabs>
                <w:tab w:val="left" w:pos="1418"/>
              </w:tabs>
              <w:ind w:left="0" w:firstLine="0"/>
              <w:contextualSpacing/>
              <w:rPr>
                <w:rFonts w:ascii="Segoe UI" w:hAnsi="Segoe UI" w:cs="Segoe UI"/>
                <w:color w:val="333333"/>
                <w:shd w:val="clear" w:color="auto" w:fill="E7F9FB"/>
              </w:rPr>
            </w:pPr>
          </w:p>
        </w:tc>
        <w:tc>
          <w:tcPr>
            <w:tcW w:w="2157" w:type="dxa"/>
          </w:tcPr>
          <w:p w14:paraId="2E907053" w14:textId="60EBE5FC"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r w:rsidR="008069E3" w:rsidRPr="007231E1" w14:paraId="4BEF8044" w14:textId="77777777" w:rsidTr="00F86FF1">
        <w:tc>
          <w:tcPr>
            <w:tcW w:w="2462" w:type="dxa"/>
          </w:tcPr>
          <w:p w14:paraId="3936C7E7" w14:textId="661DCBC7" w:rsidR="008069E3" w:rsidRDefault="008069E3" w:rsidP="008069E3">
            <w:pPr>
              <w:tabs>
                <w:tab w:val="left" w:pos="1418"/>
              </w:tabs>
              <w:ind w:left="0" w:firstLine="0"/>
              <w:contextualSpacing/>
            </w:pPr>
          </w:p>
        </w:tc>
        <w:tc>
          <w:tcPr>
            <w:tcW w:w="2678" w:type="dxa"/>
          </w:tcPr>
          <w:p w14:paraId="059FBF64" w14:textId="3EA1F416"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676" w:type="dxa"/>
          </w:tcPr>
          <w:p w14:paraId="5C7E03F7" w14:textId="4ED78F51" w:rsidR="008069E3" w:rsidRDefault="008069E3" w:rsidP="008069E3">
            <w:pPr>
              <w:tabs>
                <w:tab w:val="left" w:pos="1418"/>
              </w:tabs>
              <w:ind w:left="0" w:firstLine="0"/>
              <w:contextualSpacing/>
              <w:rPr>
                <w:rFonts w:ascii="Segoe UI" w:hAnsi="Segoe UI" w:cs="Segoe UI"/>
                <w:color w:val="333333"/>
                <w:shd w:val="clear" w:color="auto" w:fill="FFFFFF"/>
              </w:rPr>
            </w:pPr>
          </w:p>
        </w:tc>
        <w:tc>
          <w:tcPr>
            <w:tcW w:w="2157" w:type="dxa"/>
          </w:tcPr>
          <w:p w14:paraId="696B141D" w14:textId="181A951F"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392F1ECB"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BA73C2">
        <w:rPr>
          <w:rFonts w:ascii="Arial" w:hAnsi="Arial" w:cs="Arial"/>
          <w:b/>
          <w:szCs w:val="22"/>
        </w:rPr>
        <w:t>2</w:t>
      </w:r>
      <w:r w:rsidR="006C18D2">
        <w:rPr>
          <w:rFonts w:ascii="Arial" w:hAnsi="Arial" w:cs="Arial"/>
          <w:b/>
          <w:szCs w:val="22"/>
        </w:rPr>
        <w:t>/</w:t>
      </w:r>
      <w:r w:rsidR="00F97F15">
        <w:rPr>
          <w:rFonts w:ascii="Arial" w:hAnsi="Arial" w:cs="Arial"/>
          <w:b/>
          <w:szCs w:val="22"/>
        </w:rPr>
        <w:t>0</w:t>
      </w:r>
      <w:r w:rsidR="003E08D9">
        <w:rPr>
          <w:rFonts w:ascii="Arial" w:hAnsi="Arial" w:cs="Arial"/>
          <w:b/>
          <w:szCs w:val="22"/>
        </w:rPr>
        <w:t>82</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495645" w:rsidRPr="002B1697" w14:paraId="09F3D1E5" w14:textId="53D51990" w:rsidTr="007C1771">
        <w:tc>
          <w:tcPr>
            <w:tcW w:w="797" w:type="dxa"/>
          </w:tcPr>
          <w:p w14:paraId="7031C845" w14:textId="19CF573A" w:rsidR="00495645" w:rsidRPr="00F6625A" w:rsidRDefault="00495645" w:rsidP="00495645">
            <w:pPr>
              <w:pStyle w:val="ListParagraph"/>
              <w:ind w:left="0" w:firstLine="0"/>
              <w:contextualSpacing/>
              <w:rPr>
                <w:rFonts w:ascii="Arial" w:hAnsi="Arial" w:cs="Arial"/>
                <w:b/>
                <w:szCs w:val="22"/>
              </w:rPr>
            </w:pPr>
            <w:r>
              <w:rPr>
                <w:rFonts w:ascii="Arial" w:hAnsi="Arial" w:cs="Arial"/>
                <w:b/>
                <w:szCs w:val="22"/>
              </w:rPr>
              <w:t>a</w:t>
            </w:r>
            <w:r w:rsidRPr="00F6625A">
              <w:rPr>
                <w:rFonts w:ascii="Arial" w:hAnsi="Arial" w:cs="Arial"/>
                <w:b/>
                <w:szCs w:val="22"/>
              </w:rPr>
              <w:t>.</w:t>
            </w:r>
          </w:p>
        </w:tc>
        <w:tc>
          <w:tcPr>
            <w:tcW w:w="2779" w:type="dxa"/>
          </w:tcPr>
          <w:p w14:paraId="40DD02B7" w14:textId="10C6708A" w:rsidR="00495645" w:rsidRPr="00C43F5E" w:rsidRDefault="00495645" w:rsidP="00495645">
            <w:pPr>
              <w:pStyle w:val="ListParagraph"/>
              <w:ind w:left="0" w:firstLine="0"/>
              <w:contextualSpacing/>
              <w:rPr>
                <w:rFonts w:ascii="Arial" w:hAnsi="Arial" w:cs="Arial"/>
                <w:b/>
                <w:szCs w:val="22"/>
              </w:rPr>
            </w:pPr>
            <w:r>
              <w:rPr>
                <w:rFonts w:ascii="Arial" w:hAnsi="Arial" w:cs="Arial"/>
                <w:b/>
                <w:szCs w:val="22"/>
              </w:rPr>
              <w:t>To approve budget for financial year 2022-23</w:t>
            </w:r>
          </w:p>
        </w:tc>
        <w:tc>
          <w:tcPr>
            <w:tcW w:w="3272" w:type="dxa"/>
          </w:tcPr>
          <w:p w14:paraId="79BE05DC" w14:textId="286770FE" w:rsidR="00495645" w:rsidRPr="00B7511A" w:rsidRDefault="00495645" w:rsidP="00495645">
            <w:pPr>
              <w:ind w:left="0" w:firstLine="0"/>
              <w:rPr>
                <w:rFonts w:ascii="Arial" w:hAnsi="Arial" w:cs="Arial"/>
                <w:sz w:val="22"/>
                <w:szCs w:val="28"/>
              </w:rPr>
            </w:pPr>
            <w:r>
              <w:rPr>
                <w:rFonts w:ascii="Arial" w:hAnsi="Arial" w:cs="Arial"/>
                <w:sz w:val="22"/>
                <w:szCs w:val="28"/>
              </w:rPr>
              <w:t>To discuss and approve the budget for the financial year 2022-23</w:t>
            </w:r>
          </w:p>
        </w:tc>
        <w:tc>
          <w:tcPr>
            <w:tcW w:w="3125" w:type="dxa"/>
          </w:tcPr>
          <w:p w14:paraId="31429775" w14:textId="02DC3FD7" w:rsidR="00495645" w:rsidRPr="0013309F" w:rsidRDefault="00A37CF6" w:rsidP="00495645">
            <w:pPr>
              <w:ind w:left="0" w:firstLine="0"/>
              <w:rPr>
                <w:rFonts w:ascii="Arial" w:hAnsi="Arial" w:cs="Arial"/>
                <w:sz w:val="22"/>
                <w:szCs w:val="28"/>
              </w:rPr>
            </w:pPr>
            <w:r>
              <w:rPr>
                <w:rFonts w:ascii="Arial" w:hAnsi="Arial" w:cs="Arial"/>
                <w:sz w:val="22"/>
                <w:szCs w:val="28"/>
              </w:rPr>
              <w:t>The Parish Council resolved to adopt the budget for 2022-23</w:t>
            </w:r>
          </w:p>
        </w:tc>
      </w:tr>
      <w:tr w:rsidR="00495645" w:rsidRPr="002B1697" w14:paraId="11C9D000" w14:textId="62B93DCA" w:rsidTr="00A82515">
        <w:trPr>
          <w:trHeight w:val="1535"/>
        </w:trPr>
        <w:tc>
          <w:tcPr>
            <w:tcW w:w="797" w:type="dxa"/>
          </w:tcPr>
          <w:p w14:paraId="69C7F32A" w14:textId="62F2BF6C" w:rsidR="00495645" w:rsidRPr="00F6625A" w:rsidRDefault="00495645" w:rsidP="00495645">
            <w:pPr>
              <w:pStyle w:val="ListParagraph"/>
              <w:ind w:left="0" w:firstLine="0"/>
              <w:contextualSpacing/>
              <w:rPr>
                <w:rFonts w:ascii="Arial" w:hAnsi="Arial" w:cs="Arial"/>
                <w:b/>
                <w:szCs w:val="22"/>
              </w:rPr>
            </w:pPr>
            <w:r>
              <w:rPr>
                <w:rFonts w:ascii="Arial" w:hAnsi="Arial" w:cs="Arial"/>
                <w:b/>
                <w:szCs w:val="22"/>
              </w:rPr>
              <w:t>b.</w:t>
            </w:r>
          </w:p>
        </w:tc>
        <w:tc>
          <w:tcPr>
            <w:tcW w:w="2779" w:type="dxa"/>
          </w:tcPr>
          <w:p w14:paraId="0222465E" w14:textId="77777777" w:rsidR="00495645" w:rsidRDefault="00495645" w:rsidP="00495645">
            <w:pPr>
              <w:tabs>
                <w:tab w:val="left" w:pos="1418"/>
              </w:tabs>
              <w:ind w:left="0" w:firstLine="0"/>
              <w:contextualSpacing/>
              <w:rPr>
                <w:rFonts w:ascii="Arial" w:hAnsi="Arial" w:cs="Arial"/>
                <w:b/>
                <w:szCs w:val="22"/>
              </w:rPr>
            </w:pPr>
            <w:r>
              <w:rPr>
                <w:rFonts w:ascii="Arial" w:hAnsi="Arial" w:cs="Arial"/>
                <w:b/>
                <w:szCs w:val="22"/>
              </w:rPr>
              <w:t>To agree level of precept for 2022-23</w:t>
            </w:r>
          </w:p>
          <w:p w14:paraId="36C87C35" w14:textId="49F61F79" w:rsidR="00495645" w:rsidRPr="00C43F5E" w:rsidRDefault="00495645" w:rsidP="00495645">
            <w:pPr>
              <w:pStyle w:val="ListParagraph"/>
              <w:ind w:left="0" w:firstLine="0"/>
              <w:contextualSpacing/>
              <w:rPr>
                <w:rFonts w:ascii="Arial" w:hAnsi="Arial" w:cs="Arial"/>
                <w:b/>
                <w:szCs w:val="22"/>
              </w:rPr>
            </w:pPr>
          </w:p>
        </w:tc>
        <w:tc>
          <w:tcPr>
            <w:tcW w:w="3272" w:type="dxa"/>
          </w:tcPr>
          <w:p w14:paraId="4451D0F3" w14:textId="23103E02" w:rsidR="00495645" w:rsidRPr="00B7511A" w:rsidRDefault="00495645" w:rsidP="00495645">
            <w:pPr>
              <w:ind w:left="0" w:firstLine="0"/>
              <w:rPr>
                <w:rFonts w:ascii="Arial" w:hAnsi="Arial" w:cs="Arial"/>
                <w:sz w:val="22"/>
                <w:szCs w:val="28"/>
              </w:rPr>
            </w:pPr>
            <w:r>
              <w:rPr>
                <w:rFonts w:ascii="Arial" w:hAnsi="Arial" w:cs="Arial"/>
                <w:sz w:val="22"/>
                <w:szCs w:val="28"/>
              </w:rPr>
              <w:t>To discuss and approve the precept for the financial year 2022-23</w:t>
            </w:r>
          </w:p>
        </w:tc>
        <w:tc>
          <w:tcPr>
            <w:tcW w:w="3125" w:type="dxa"/>
          </w:tcPr>
          <w:p w14:paraId="778469DD" w14:textId="76604866" w:rsidR="00495645" w:rsidRDefault="00A37CF6" w:rsidP="00495645">
            <w:pPr>
              <w:ind w:left="0" w:firstLine="0"/>
              <w:rPr>
                <w:rFonts w:ascii="Arial" w:hAnsi="Arial" w:cs="Arial"/>
                <w:sz w:val="22"/>
                <w:szCs w:val="28"/>
              </w:rPr>
            </w:pPr>
            <w:r>
              <w:rPr>
                <w:rFonts w:ascii="Arial" w:hAnsi="Arial" w:cs="Arial"/>
                <w:sz w:val="22"/>
                <w:szCs w:val="28"/>
              </w:rPr>
              <w:t xml:space="preserve">The Parish Council resolved to not increase the precept for 2022-23 but keep it at the same level. </w:t>
            </w:r>
          </w:p>
        </w:tc>
      </w:tr>
      <w:tr w:rsidR="00A37CF6" w:rsidRPr="002B1697" w14:paraId="50A447F8" w14:textId="2DDE2A50" w:rsidTr="007C1771">
        <w:tc>
          <w:tcPr>
            <w:tcW w:w="797" w:type="dxa"/>
          </w:tcPr>
          <w:p w14:paraId="063D3BB0" w14:textId="2CB524C4" w:rsidR="00A37CF6" w:rsidRPr="00F6625A" w:rsidRDefault="00A37CF6" w:rsidP="00A37CF6">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4EDE8AA1" w14:textId="77777777" w:rsidR="00A37CF6" w:rsidRDefault="00A37CF6" w:rsidP="00A37CF6">
            <w:pPr>
              <w:tabs>
                <w:tab w:val="left" w:pos="1418"/>
              </w:tabs>
              <w:ind w:left="0" w:firstLine="0"/>
              <w:contextualSpacing/>
              <w:rPr>
                <w:rFonts w:ascii="Arial" w:hAnsi="Arial" w:cs="Arial"/>
                <w:b/>
                <w:szCs w:val="22"/>
              </w:rPr>
            </w:pPr>
            <w:r>
              <w:rPr>
                <w:rFonts w:ascii="Arial" w:hAnsi="Arial" w:cs="Arial"/>
                <w:b/>
                <w:szCs w:val="22"/>
              </w:rPr>
              <w:t>Canal update</w:t>
            </w:r>
          </w:p>
          <w:p w14:paraId="76277E70" w14:textId="4B7B28F1" w:rsidR="00A37CF6" w:rsidRPr="00C43F5E" w:rsidRDefault="00A37CF6" w:rsidP="00A37CF6">
            <w:pPr>
              <w:pStyle w:val="ListParagraph"/>
              <w:ind w:left="0" w:firstLine="0"/>
              <w:contextualSpacing/>
              <w:rPr>
                <w:rFonts w:ascii="Arial" w:hAnsi="Arial" w:cs="Arial"/>
                <w:b/>
                <w:szCs w:val="22"/>
              </w:rPr>
            </w:pPr>
          </w:p>
        </w:tc>
        <w:tc>
          <w:tcPr>
            <w:tcW w:w="3272" w:type="dxa"/>
          </w:tcPr>
          <w:p w14:paraId="642A9508" w14:textId="237171FE" w:rsidR="00A37CF6" w:rsidRPr="00B7511A" w:rsidRDefault="00A37CF6" w:rsidP="00A37CF6">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 including in regards to new car parking charges and the Museum</w:t>
            </w:r>
          </w:p>
        </w:tc>
        <w:tc>
          <w:tcPr>
            <w:tcW w:w="3125" w:type="dxa"/>
          </w:tcPr>
          <w:p w14:paraId="535B9D62" w14:textId="77777777" w:rsidR="00106DE3" w:rsidRDefault="00106DE3" w:rsidP="00A37CF6">
            <w:pPr>
              <w:ind w:left="0" w:firstLine="0"/>
              <w:rPr>
                <w:rFonts w:ascii="Arial" w:hAnsi="Arial" w:cs="Arial"/>
                <w:sz w:val="22"/>
                <w:szCs w:val="28"/>
              </w:rPr>
            </w:pPr>
            <w:r>
              <w:rPr>
                <w:rFonts w:ascii="Arial" w:hAnsi="Arial" w:cs="Arial"/>
                <w:sz w:val="22"/>
                <w:szCs w:val="28"/>
              </w:rPr>
              <w:t>Hedge lane will be complete by the end of February</w:t>
            </w:r>
          </w:p>
          <w:p w14:paraId="43546A56" w14:textId="77777777" w:rsidR="00106DE3" w:rsidRDefault="00106DE3" w:rsidP="00A37CF6">
            <w:pPr>
              <w:ind w:left="0" w:firstLine="0"/>
              <w:rPr>
                <w:rFonts w:ascii="Arial" w:hAnsi="Arial" w:cs="Arial"/>
                <w:sz w:val="22"/>
                <w:szCs w:val="28"/>
              </w:rPr>
            </w:pPr>
          </w:p>
          <w:p w14:paraId="6588CD5C" w14:textId="7A707AC2" w:rsidR="00106DE3" w:rsidRDefault="00106DE3" w:rsidP="00A37CF6">
            <w:pPr>
              <w:ind w:left="0" w:firstLine="0"/>
              <w:rPr>
                <w:rFonts w:ascii="Arial" w:hAnsi="Arial" w:cs="Arial"/>
                <w:sz w:val="22"/>
                <w:szCs w:val="28"/>
              </w:rPr>
            </w:pPr>
            <w:r>
              <w:rPr>
                <w:rFonts w:ascii="Arial" w:hAnsi="Arial" w:cs="Arial"/>
                <w:sz w:val="22"/>
                <w:szCs w:val="28"/>
              </w:rPr>
              <w:t>The Cherry tree will be complete in the next fortnight</w:t>
            </w:r>
          </w:p>
          <w:p w14:paraId="16895C0B" w14:textId="77777777" w:rsidR="00106DE3" w:rsidRDefault="00106DE3" w:rsidP="00A37CF6">
            <w:pPr>
              <w:ind w:left="0" w:firstLine="0"/>
              <w:rPr>
                <w:rFonts w:ascii="Arial" w:hAnsi="Arial" w:cs="Arial"/>
                <w:sz w:val="22"/>
                <w:szCs w:val="28"/>
              </w:rPr>
            </w:pPr>
          </w:p>
          <w:p w14:paraId="71B21A71" w14:textId="0A61DADD" w:rsidR="00106DE3" w:rsidRDefault="00106DE3" w:rsidP="00A37CF6">
            <w:pPr>
              <w:ind w:left="0" w:firstLine="0"/>
              <w:rPr>
                <w:rFonts w:ascii="Arial" w:hAnsi="Arial" w:cs="Arial"/>
                <w:sz w:val="22"/>
                <w:szCs w:val="28"/>
              </w:rPr>
            </w:pPr>
            <w:r>
              <w:rPr>
                <w:rFonts w:ascii="Arial" w:hAnsi="Arial" w:cs="Arial"/>
                <w:sz w:val="22"/>
                <w:szCs w:val="28"/>
              </w:rPr>
              <w:t>Lock 15- The balance beams will not now be pai</w:t>
            </w:r>
            <w:r w:rsidR="00FC2DD0">
              <w:rPr>
                <w:rFonts w:ascii="Arial" w:hAnsi="Arial" w:cs="Arial"/>
                <w:sz w:val="22"/>
                <w:szCs w:val="28"/>
              </w:rPr>
              <w:t>n</w:t>
            </w:r>
            <w:r>
              <w:rPr>
                <w:rFonts w:ascii="Arial" w:hAnsi="Arial" w:cs="Arial"/>
                <w:sz w:val="22"/>
                <w:szCs w:val="28"/>
              </w:rPr>
              <w:t>ted. They will also not have anti-slip added.</w:t>
            </w:r>
          </w:p>
          <w:p w14:paraId="0BE969DA" w14:textId="77777777" w:rsidR="00106DE3" w:rsidRDefault="00106DE3" w:rsidP="00A37CF6">
            <w:pPr>
              <w:ind w:left="0" w:firstLine="0"/>
              <w:rPr>
                <w:rFonts w:ascii="Arial" w:hAnsi="Arial" w:cs="Arial"/>
                <w:sz w:val="22"/>
                <w:szCs w:val="28"/>
              </w:rPr>
            </w:pPr>
          </w:p>
          <w:p w14:paraId="0C825FBB" w14:textId="77777777" w:rsidR="00106DE3" w:rsidRDefault="00106DE3" w:rsidP="00A37CF6">
            <w:pPr>
              <w:ind w:left="0" w:firstLine="0"/>
              <w:rPr>
                <w:rFonts w:ascii="Arial" w:hAnsi="Arial" w:cs="Arial"/>
                <w:sz w:val="22"/>
                <w:szCs w:val="28"/>
              </w:rPr>
            </w:pPr>
            <w:r>
              <w:rPr>
                <w:rFonts w:ascii="Arial" w:hAnsi="Arial" w:cs="Arial"/>
                <w:sz w:val="22"/>
                <w:szCs w:val="28"/>
              </w:rPr>
              <w:t>The museum has been closed for the week commencing 10/01.</w:t>
            </w:r>
          </w:p>
          <w:p w14:paraId="7AA639BE" w14:textId="77777777" w:rsidR="00106DE3" w:rsidRDefault="00106DE3" w:rsidP="00A37CF6">
            <w:pPr>
              <w:ind w:left="0" w:firstLine="0"/>
              <w:rPr>
                <w:rFonts w:ascii="Arial" w:hAnsi="Arial" w:cs="Arial"/>
                <w:sz w:val="22"/>
                <w:szCs w:val="28"/>
              </w:rPr>
            </w:pPr>
          </w:p>
          <w:p w14:paraId="65C7ABED" w14:textId="77777777" w:rsidR="00106DE3" w:rsidRDefault="00106DE3" w:rsidP="00A37CF6">
            <w:pPr>
              <w:ind w:left="0" w:firstLine="0"/>
              <w:rPr>
                <w:rFonts w:ascii="Arial" w:hAnsi="Arial" w:cs="Arial"/>
                <w:sz w:val="22"/>
                <w:szCs w:val="28"/>
              </w:rPr>
            </w:pPr>
            <w:r>
              <w:rPr>
                <w:rFonts w:ascii="Arial" w:hAnsi="Arial" w:cs="Arial"/>
                <w:sz w:val="22"/>
                <w:szCs w:val="28"/>
              </w:rPr>
              <w:t xml:space="preserve">The fencing in the car park will be repaired by the </w:t>
            </w:r>
            <w:r w:rsidR="00FC2DD0">
              <w:rPr>
                <w:rFonts w:ascii="Arial" w:hAnsi="Arial" w:cs="Arial"/>
                <w:sz w:val="22"/>
                <w:szCs w:val="28"/>
              </w:rPr>
              <w:t>CRT.</w:t>
            </w:r>
          </w:p>
          <w:p w14:paraId="16BF195F" w14:textId="77777777" w:rsidR="00FC2DD0" w:rsidRDefault="00FC2DD0" w:rsidP="00A37CF6">
            <w:pPr>
              <w:ind w:left="0" w:firstLine="0"/>
              <w:rPr>
                <w:rFonts w:ascii="Arial" w:hAnsi="Arial" w:cs="Arial"/>
                <w:sz w:val="22"/>
                <w:szCs w:val="28"/>
              </w:rPr>
            </w:pPr>
          </w:p>
          <w:p w14:paraId="53953642" w14:textId="77777777" w:rsidR="00FC2DD0" w:rsidRDefault="00FC2DD0" w:rsidP="00A37CF6">
            <w:pPr>
              <w:ind w:left="0" w:firstLine="0"/>
              <w:rPr>
                <w:rFonts w:ascii="Arial" w:hAnsi="Arial" w:cs="Arial"/>
                <w:sz w:val="22"/>
                <w:szCs w:val="28"/>
              </w:rPr>
            </w:pPr>
            <w:r>
              <w:rPr>
                <w:rFonts w:ascii="Arial" w:hAnsi="Arial" w:cs="Arial"/>
                <w:sz w:val="22"/>
                <w:szCs w:val="28"/>
              </w:rPr>
              <w:t>The car park space has been resolved.</w:t>
            </w:r>
          </w:p>
          <w:p w14:paraId="6933E80C" w14:textId="77777777" w:rsidR="00FC2DD0" w:rsidRDefault="00FC2DD0" w:rsidP="00A37CF6">
            <w:pPr>
              <w:ind w:left="0" w:firstLine="0"/>
              <w:rPr>
                <w:rFonts w:ascii="Arial" w:hAnsi="Arial" w:cs="Arial"/>
                <w:sz w:val="22"/>
                <w:szCs w:val="28"/>
              </w:rPr>
            </w:pPr>
          </w:p>
          <w:p w14:paraId="3F0A0F9C" w14:textId="496AAA2E" w:rsidR="00FC2DD0" w:rsidRDefault="00FC2DD0" w:rsidP="00A37CF6">
            <w:pPr>
              <w:ind w:left="0" w:firstLine="0"/>
              <w:rPr>
                <w:rFonts w:ascii="Arial" w:hAnsi="Arial" w:cs="Arial"/>
                <w:sz w:val="22"/>
                <w:szCs w:val="28"/>
              </w:rPr>
            </w:pPr>
            <w:r>
              <w:rPr>
                <w:rFonts w:ascii="Arial" w:hAnsi="Arial" w:cs="Arial"/>
                <w:sz w:val="22"/>
                <w:szCs w:val="28"/>
              </w:rPr>
              <w:t xml:space="preserve">Planned power outage </w:t>
            </w:r>
            <w:r w:rsidR="001C6AC6">
              <w:rPr>
                <w:rFonts w:ascii="Arial" w:hAnsi="Arial" w:cs="Arial"/>
                <w:sz w:val="22"/>
                <w:szCs w:val="28"/>
              </w:rPr>
              <w:t>–</w:t>
            </w:r>
            <w:r>
              <w:rPr>
                <w:rFonts w:ascii="Arial" w:hAnsi="Arial" w:cs="Arial"/>
                <w:sz w:val="22"/>
                <w:szCs w:val="28"/>
              </w:rPr>
              <w:t xml:space="preserve"> </w:t>
            </w:r>
            <w:r w:rsidR="001C6AC6">
              <w:rPr>
                <w:rFonts w:ascii="Arial" w:hAnsi="Arial" w:cs="Arial"/>
                <w:sz w:val="22"/>
                <w:szCs w:val="28"/>
              </w:rPr>
              <w:t>Cllrs Stimson and Dodington have established a number of residents who may need support during the power outage.</w:t>
            </w:r>
          </w:p>
        </w:tc>
      </w:tr>
      <w:tr w:rsidR="00A37CF6" w:rsidRPr="002B1697" w14:paraId="140BF3EF" w14:textId="0005B7A1" w:rsidTr="007C1771">
        <w:tc>
          <w:tcPr>
            <w:tcW w:w="797" w:type="dxa"/>
          </w:tcPr>
          <w:p w14:paraId="4969DCCB" w14:textId="56D54043" w:rsidR="00A37CF6" w:rsidRPr="00F6625A" w:rsidRDefault="00A37CF6" w:rsidP="00A37CF6">
            <w:pPr>
              <w:pStyle w:val="ListParagraph"/>
              <w:ind w:left="0" w:firstLine="0"/>
              <w:contextualSpacing/>
              <w:rPr>
                <w:rFonts w:ascii="Arial" w:hAnsi="Arial" w:cs="Arial"/>
                <w:b/>
                <w:szCs w:val="22"/>
              </w:rPr>
            </w:pPr>
            <w:r>
              <w:rPr>
                <w:rFonts w:ascii="Arial" w:hAnsi="Arial" w:cs="Arial"/>
                <w:b/>
                <w:szCs w:val="22"/>
              </w:rPr>
              <w:lastRenderedPageBreak/>
              <w:t>d.</w:t>
            </w:r>
          </w:p>
        </w:tc>
        <w:tc>
          <w:tcPr>
            <w:tcW w:w="2779" w:type="dxa"/>
          </w:tcPr>
          <w:p w14:paraId="69F9BCB0" w14:textId="77777777" w:rsidR="00A37CF6" w:rsidRDefault="00A37CF6" w:rsidP="00A37CF6">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7D484091" w14:textId="522ED6F8" w:rsidR="00A37CF6" w:rsidRPr="00C43F5E" w:rsidRDefault="00A37CF6" w:rsidP="00A37CF6">
            <w:pPr>
              <w:pStyle w:val="ListParagraph"/>
              <w:ind w:left="0" w:firstLine="0"/>
              <w:contextualSpacing/>
              <w:rPr>
                <w:rFonts w:ascii="Arial" w:hAnsi="Arial" w:cs="Arial"/>
                <w:b/>
                <w:szCs w:val="22"/>
              </w:rPr>
            </w:pPr>
          </w:p>
        </w:tc>
        <w:tc>
          <w:tcPr>
            <w:tcW w:w="3272" w:type="dxa"/>
          </w:tcPr>
          <w:p w14:paraId="57E1FF4C" w14:textId="242B502F" w:rsidR="00A37CF6" w:rsidRPr="00B7511A" w:rsidRDefault="00A37CF6" w:rsidP="00A37CF6">
            <w:pPr>
              <w:ind w:left="0" w:firstLine="0"/>
              <w:rPr>
                <w:rFonts w:ascii="Arial" w:hAnsi="Arial" w:cs="Arial"/>
                <w:sz w:val="22"/>
                <w:szCs w:val="28"/>
              </w:rPr>
            </w:pPr>
            <w:r>
              <w:rPr>
                <w:rFonts w:ascii="Arial" w:hAnsi="Arial" w:cs="Arial"/>
                <w:sz w:val="22"/>
                <w:szCs w:val="28"/>
              </w:rPr>
              <w:t>To discuss the data from the SiD including the data from the current temporary location.</w:t>
            </w:r>
          </w:p>
        </w:tc>
        <w:tc>
          <w:tcPr>
            <w:tcW w:w="3125" w:type="dxa"/>
          </w:tcPr>
          <w:p w14:paraId="76625ACD" w14:textId="48B5751E" w:rsidR="00A37CF6" w:rsidRDefault="00A37CF6" w:rsidP="00A37CF6">
            <w:pPr>
              <w:ind w:left="0" w:firstLine="0"/>
              <w:rPr>
                <w:rFonts w:ascii="Arial" w:hAnsi="Arial" w:cs="Arial"/>
                <w:sz w:val="22"/>
                <w:szCs w:val="28"/>
              </w:rPr>
            </w:pPr>
            <w:r>
              <w:rPr>
                <w:rFonts w:ascii="Arial" w:hAnsi="Arial" w:cs="Arial"/>
                <w:sz w:val="22"/>
                <w:szCs w:val="28"/>
              </w:rPr>
              <w:t>It was resolved to ask the in</w:t>
            </w:r>
            <w:r w:rsidR="00106DE3">
              <w:rPr>
                <w:rFonts w:ascii="Arial" w:hAnsi="Arial" w:cs="Arial"/>
                <w:sz w:val="22"/>
                <w:szCs w:val="28"/>
              </w:rPr>
              <w:t>s</w:t>
            </w:r>
            <w:r>
              <w:rPr>
                <w:rFonts w:ascii="Arial" w:hAnsi="Arial" w:cs="Arial"/>
                <w:sz w:val="22"/>
                <w:szCs w:val="28"/>
              </w:rPr>
              <w:t>tallers of the Si</w:t>
            </w:r>
            <w:r w:rsidR="00106DE3">
              <w:rPr>
                <w:rFonts w:ascii="Arial" w:hAnsi="Arial" w:cs="Arial"/>
                <w:sz w:val="22"/>
                <w:szCs w:val="28"/>
              </w:rPr>
              <w:t xml:space="preserve">D over how to download the data from the device. </w:t>
            </w:r>
          </w:p>
        </w:tc>
      </w:tr>
      <w:tr w:rsidR="00A37CF6" w:rsidRPr="002B1697" w14:paraId="0D66D66E" w14:textId="364256F9" w:rsidTr="007C1771">
        <w:tc>
          <w:tcPr>
            <w:tcW w:w="797" w:type="dxa"/>
          </w:tcPr>
          <w:p w14:paraId="0D5A0AE7" w14:textId="558B2CF8" w:rsidR="00A37CF6" w:rsidRPr="00F6625A" w:rsidRDefault="007C339A" w:rsidP="00A37CF6">
            <w:pPr>
              <w:pStyle w:val="ListParagraph"/>
              <w:ind w:left="0" w:firstLine="0"/>
              <w:contextualSpacing/>
              <w:rPr>
                <w:rFonts w:ascii="Arial" w:hAnsi="Arial" w:cs="Arial"/>
                <w:b/>
                <w:szCs w:val="22"/>
              </w:rPr>
            </w:pPr>
            <w:r>
              <w:rPr>
                <w:rFonts w:ascii="Arial" w:hAnsi="Arial" w:cs="Arial"/>
                <w:b/>
                <w:szCs w:val="22"/>
              </w:rPr>
              <w:t>e</w:t>
            </w:r>
            <w:r w:rsidR="00A37CF6" w:rsidRPr="00F6625A">
              <w:rPr>
                <w:rFonts w:ascii="Arial" w:hAnsi="Arial" w:cs="Arial"/>
                <w:b/>
                <w:szCs w:val="22"/>
              </w:rPr>
              <w:t>.</w:t>
            </w:r>
          </w:p>
        </w:tc>
        <w:tc>
          <w:tcPr>
            <w:tcW w:w="2779" w:type="dxa"/>
          </w:tcPr>
          <w:p w14:paraId="0962B5BB" w14:textId="77777777" w:rsidR="00A37CF6" w:rsidRDefault="00A37CF6" w:rsidP="00A37CF6">
            <w:pPr>
              <w:tabs>
                <w:tab w:val="left" w:pos="1418"/>
              </w:tabs>
              <w:ind w:left="0" w:firstLine="0"/>
              <w:contextualSpacing/>
              <w:rPr>
                <w:rFonts w:ascii="Arial" w:hAnsi="Arial" w:cs="Arial"/>
                <w:b/>
                <w:szCs w:val="22"/>
              </w:rPr>
            </w:pPr>
            <w:r>
              <w:rPr>
                <w:rFonts w:ascii="Arial" w:hAnsi="Arial" w:cs="Arial"/>
                <w:b/>
                <w:szCs w:val="22"/>
              </w:rPr>
              <w:t>Drains &amp; Gulleys</w:t>
            </w:r>
          </w:p>
          <w:p w14:paraId="5260F497" w14:textId="7B847F3E" w:rsidR="00A37CF6" w:rsidRDefault="00A37CF6" w:rsidP="00A37CF6">
            <w:pPr>
              <w:pStyle w:val="ListParagraph"/>
              <w:ind w:left="0" w:firstLine="0"/>
              <w:contextualSpacing/>
              <w:rPr>
                <w:rFonts w:ascii="Arial" w:hAnsi="Arial" w:cs="Arial"/>
                <w:b/>
                <w:szCs w:val="22"/>
              </w:rPr>
            </w:pPr>
          </w:p>
        </w:tc>
        <w:tc>
          <w:tcPr>
            <w:tcW w:w="3272" w:type="dxa"/>
          </w:tcPr>
          <w:p w14:paraId="6C94394B" w14:textId="4CA74984" w:rsidR="00A37CF6" w:rsidRDefault="00A37CF6" w:rsidP="00A37CF6">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4D4478DE" w14:textId="77777777" w:rsidR="00A37CF6" w:rsidRDefault="004B50DE" w:rsidP="00A37CF6">
            <w:pPr>
              <w:ind w:left="0" w:firstLine="0"/>
              <w:rPr>
                <w:rFonts w:ascii="Arial" w:hAnsi="Arial" w:cs="Arial"/>
                <w:sz w:val="22"/>
                <w:szCs w:val="28"/>
              </w:rPr>
            </w:pPr>
            <w:r>
              <w:rPr>
                <w:rFonts w:ascii="Arial" w:hAnsi="Arial" w:cs="Arial"/>
                <w:sz w:val="22"/>
                <w:szCs w:val="28"/>
              </w:rPr>
              <w:t>Cllr Stimson confirmed that Northants Waste Services had been out but was unsure whether the gulleys have been jetted.</w:t>
            </w:r>
          </w:p>
          <w:p w14:paraId="2A0F5078" w14:textId="030C130E" w:rsidR="004B50DE" w:rsidRDefault="004B50DE" w:rsidP="00A37CF6">
            <w:pPr>
              <w:ind w:left="0" w:firstLine="0"/>
              <w:rPr>
                <w:rFonts w:ascii="Arial" w:hAnsi="Arial" w:cs="Arial"/>
                <w:sz w:val="22"/>
                <w:szCs w:val="28"/>
              </w:rPr>
            </w:pPr>
            <w:r>
              <w:rPr>
                <w:rFonts w:ascii="Arial" w:hAnsi="Arial" w:cs="Arial"/>
                <w:sz w:val="22"/>
                <w:szCs w:val="28"/>
              </w:rPr>
              <w:t>Cll</w:t>
            </w:r>
            <w:r w:rsidR="00B10578">
              <w:rPr>
                <w:rFonts w:ascii="Arial" w:hAnsi="Arial" w:cs="Arial"/>
                <w:sz w:val="22"/>
                <w:szCs w:val="28"/>
              </w:rPr>
              <w:t>r Fowler offered to contact Ruth Burnham, the flooding officer.</w:t>
            </w:r>
          </w:p>
        </w:tc>
      </w:tr>
      <w:tr w:rsidR="00A442C9" w:rsidRPr="002B1697" w14:paraId="0E589BCE" w14:textId="77777777" w:rsidTr="007C1771">
        <w:tc>
          <w:tcPr>
            <w:tcW w:w="797" w:type="dxa"/>
          </w:tcPr>
          <w:p w14:paraId="7BD04FBF" w14:textId="28FF096F" w:rsidR="00A442C9" w:rsidRDefault="007C339A" w:rsidP="00A442C9">
            <w:pPr>
              <w:pStyle w:val="ListParagraph"/>
              <w:ind w:left="0" w:firstLine="0"/>
              <w:contextualSpacing/>
              <w:rPr>
                <w:rFonts w:ascii="Arial" w:hAnsi="Arial" w:cs="Arial"/>
                <w:b/>
                <w:szCs w:val="22"/>
              </w:rPr>
            </w:pPr>
            <w:r>
              <w:rPr>
                <w:rFonts w:ascii="Arial" w:hAnsi="Arial" w:cs="Arial"/>
                <w:b/>
                <w:szCs w:val="22"/>
              </w:rPr>
              <w:t>f</w:t>
            </w:r>
            <w:r w:rsidR="00A442C9">
              <w:rPr>
                <w:rFonts w:ascii="Arial" w:hAnsi="Arial" w:cs="Arial"/>
                <w:b/>
                <w:szCs w:val="22"/>
              </w:rPr>
              <w:t>.</w:t>
            </w:r>
          </w:p>
        </w:tc>
        <w:tc>
          <w:tcPr>
            <w:tcW w:w="2779" w:type="dxa"/>
          </w:tcPr>
          <w:p w14:paraId="7FD1207D" w14:textId="77777777" w:rsidR="00A442C9" w:rsidRDefault="00A442C9" w:rsidP="00A442C9">
            <w:pPr>
              <w:tabs>
                <w:tab w:val="left" w:pos="1418"/>
              </w:tabs>
              <w:ind w:left="0" w:firstLine="0"/>
              <w:contextualSpacing/>
              <w:rPr>
                <w:rFonts w:ascii="Arial" w:hAnsi="Arial" w:cs="Arial"/>
                <w:b/>
                <w:szCs w:val="22"/>
              </w:rPr>
            </w:pPr>
            <w:r>
              <w:rPr>
                <w:rFonts w:ascii="Arial" w:hAnsi="Arial" w:cs="Arial"/>
                <w:b/>
                <w:szCs w:val="22"/>
              </w:rPr>
              <w:t>Update from Tove</w:t>
            </w:r>
          </w:p>
          <w:p w14:paraId="01904ED9" w14:textId="379F5B78" w:rsidR="00A442C9" w:rsidRDefault="00A442C9" w:rsidP="00A442C9">
            <w:pPr>
              <w:pStyle w:val="ListParagraph"/>
              <w:ind w:left="0" w:firstLine="0"/>
              <w:contextualSpacing/>
              <w:rPr>
                <w:rFonts w:ascii="Arial" w:hAnsi="Arial" w:cs="Arial"/>
                <w:b/>
                <w:szCs w:val="22"/>
              </w:rPr>
            </w:pPr>
          </w:p>
        </w:tc>
        <w:tc>
          <w:tcPr>
            <w:tcW w:w="3272" w:type="dxa"/>
          </w:tcPr>
          <w:p w14:paraId="182D8312" w14:textId="26B9305A" w:rsidR="00A442C9" w:rsidRDefault="00A442C9" w:rsidP="00A442C9">
            <w:pPr>
              <w:ind w:left="0" w:firstLine="0"/>
              <w:rPr>
                <w:rFonts w:ascii="Arial" w:hAnsi="Arial" w:cs="Arial"/>
                <w:sz w:val="22"/>
                <w:szCs w:val="28"/>
              </w:rPr>
            </w:pPr>
            <w:r>
              <w:rPr>
                <w:rFonts w:ascii="Arial" w:hAnsi="Arial" w:cs="Arial"/>
                <w:sz w:val="22"/>
                <w:szCs w:val="28"/>
              </w:rPr>
              <w:t xml:space="preserve">To hear the request and suggestions from Tove in regards to any additional facilities and the proposed </w:t>
            </w:r>
            <w:r w:rsidR="004B50DE">
              <w:rPr>
                <w:rFonts w:ascii="Arial" w:hAnsi="Arial" w:cs="Arial"/>
                <w:sz w:val="22"/>
                <w:szCs w:val="28"/>
              </w:rPr>
              <w:t>Defibrillator</w:t>
            </w:r>
          </w:p>
        </w:tc>
        <w:tc>
          <w:tcPr>
            <w:tcW w:w="3125" w:type="dxa"/>
          </w:tcPr>
          <w:p w14:paraId="221C724C" w14:textId="2D069330" w:rsidR="00A442C9" w:rsidRPr="007C339A" w:rsidRDefault="003E08D9" w:rsidP="007C339A">
            <w:pPr>
              <w:ind w:left="0" w:firstLine="0"/>
              <w:rPr>
                <w:rFonts w:ascii="Arial" w:hAnsi="Arial" w:cs="Arial"/>
                <w:sz w:val="22"/>
                <w:szCs w:val="28"/>
              </w:rPr>
            </w:pPr>
            <w:r w:rsidRPr="007C339A">
              <w:rPr>
                <w:rFonts w:ascii="Arial" w:hAnsi="Arial" w:cs="Arial"/>
                <w:sz w:val="22"/>
                <w:szCs w:val="28"/>
              </w:rPr>
              <w:t>Fund raising has been successful and the target amount for the defibri</w:t>
            </w:r>
            <w:r w:rsidR="004B50DE">
              <w:rPr>
                <w:rFonts w:ascii="Arial" w:hAnsi="Arial" w:cs="Arial"/>
                <w:sz w:val="22"/>
                <w:szCs w:val="28"/>
              </w:rPr>
              <w:t>l</w:t>
            </w:r>
            <w:r w:rsidRPr="007C339A">
              <w:rPr>
                <w:rFonts w:ascii="Arial" w:hAnsi="Arial" w:cs="Arial"/>
                <w:sz w:val="22"/>
                <w:szCs w:val="28"/>
              </w:rPr>
              <w:t>lator</w:t>
            </w:r>
            <w:r w:rsidR="004B50DE">
              <w:rPr>
                <w:rFonts w:ascii="Arial" w:hAnsi="Arial" w:cs="Arial"/>
                <w:sz w:val="22"/>
                <w:szCs w:val="28"/>
              </w:rPr>
              <w:t xml:space="preserve"> </w:t>
            </w:r>
            <w:r w:rsidRPr="007C339A">
              <w:rPr>
                <w:rFonts w:ascii="Arial" w:hAnsi="Arial" w:cs="Arial"/>
                <w:sz w:val="22"/>
                <w:szCs w:val="28"/>
              </w:rPr>
              <w:t>has almost been reached. It is just now the installation. The club has contacted Western Power. Still currently waiting to hear from the church over securing a power supply close to the pitch.</w:t>
            </w:r>
          </w:p>
          <w:p w14:paraId="70D76A38" w14:textId="77777777" w:rsidR="007C339A" w:rsidRDefault="007C339A" w:rsidP="007C339A">
            <w:pPr>
              <w:ind w:left="0" w:firstLine="0"/>
              <w:rPr>
                <w:rFonts w:ascii="Arial" w:hAnsi="Arial" w:cs="Arial"/>
                <w:sz w:val="22"/>
                <w:szCs w:val="28"/>
              </w:rPr>
            </w:pPr>
          </w:p>
          <w:p w14:paraId="250A11C6" w14:textId="3EB2B393" w:rsidR="003E08D9" w:rsidRPr="007C339A" w:rsidRDefault="003E08D9" w:rsidP="007C339A">
            <w:pPr>
              <w:ind w:left="0" w:firstLine="0"/>
              <w:rPr>
                <w:rFonts w:ascii="Arial" w:hAnsi="Arial" w:cs="Arial"/>
                <w:sz w:val="22"/>
                <w:szCs w:val="28"/>
              </w:rPr>
            </w:pPr>
            <w:r w:rsidRPr="007C339A">
              <w:rPr>
                <w:rFonts w:ascii="Arial" w:hAnsi="Arial" w:cs="Arial"/>
                <w:sz w:val="22"/>
                <w:szCs w:val="28"/>
              </w:rPr>
              <w:t xml:space="preserve">The pitch draining was carried out in November. However due to the </w:t>
            </w:r>
            <w:r w:rsidR="00274690" w:rsidRPr="007C339A">
              <w:rPr>
                <w:rFonts w:ascii="Arial" w:hAnsi="Arial" w:cs="Arial"/>
                <w:sz w:val="22"/>
                <w:szCs w:val="28"/>
              </w:rPr>
              <w:t>overuse</w:t>
            </w:r>
            <w:r w:rsidRPr="007C339A">
              <w:rPr>
                <w:rFonts w:ascii="Arial" w:hAnsi="Arial" w:cs="Arial"/>
                <w:sz w:val="22"/>
                <w:szCs w:val="28"/>
              </w:rPr>
              <w:t xml:space="preserve"> from the Junior team</w:t>
            </w:r>
            <w:r w:rsidR="00F72EB8" w:rsidRPr="007C339A">
              <w:rPr>
                <w:rFonts w:ascii="Arial" w:hAnsi="Arial" w:cs="Arial"/>
                <w:sz w:val="22"/>
                <w:szCs w:val="28"/>
              </w:rPr>
              <w:t>s and the volume of rain it has made the pitch unusable.</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763E16AC"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w:t>
            </w:r>
            <w:r w:rsidR="00BA73C2">
              <w:rPr>
                <w:rFonts w:ascii="Arial" w:hAnsi="Arial" w:cs="Arial"/>
                <w:b/>
                <w:szCs w:val="22"/>
              </w:rPr>
              <w:t>2</w:t>
            </w:r>
            <w:r w:rsidRPr="00A82515">
              <w:rPr>
                <w:rFonts w:ascii="Arial" w:hAnsi="Arial" w:cs="Arial"/>
                <w:b/>
                <w:szCs w:val="22"/>
              </w:rPr>
              <w:t>/0</w:t>
            </w:r>
            <w:r w:rsidR="00106DE3">
              <w:rPr>
                <w:rFonts w:ascii="Arial" w:hAnsi="Arial" w:cs="Arial"/>
                <w:b/>
                <w:szCs w:val="22"/>
              </w:rPr>
              <w:t>83</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182B1D">
            <w:pPr>
              <w:pStyle w:val="ListParagraph"/>
              <w:numPr>
                <w:ilvl w:val="0"/>
                <w:numId w:val="3"/>
              </w:numPr>
              <w:tabs>
                <w:tab w:val="left" w:pos="1418"/>
              </w:tabs>
              <w:ind w:firstLine="414"/>
              <w:contextualSpacing/>
              <w:rPr>
                <w:rFonts w:ascii="Arial" w:hAnsi="Arial" w:cs="Arial"/>
                <w:b/>
                <w:szCs w:val="22"/>
              </w:rPr>
            </w:pPr>
            <w:r w:rsidRPr="00A82515">
              <w:rPr>
                <w:rFonts w:ascii="Arial" w:hAnsi="Arial" w:cs="Arial"/>
                <w:b/>
                <w:szCs w:val="22"/>
              </w:rPr>
              <w:t>To receive weekly inspection sheets and agree any actions</w:t>
            </w:r>
          </w:p>
          <w:p w14:paraId="2F5D69C4" w14:textId="05FA1074" w:rsidR="003A2AB2" w:rsidRPr="00106DE3" w:rsidRDefault="002F0F03" w:rsidP="00106DE3">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4E06637C" w:rsidR="00A82515" w:rsidRPr="00A82515" w:rsidRDefault="00687A0E" w:rsidP="00687A0E">
            <w:pPr>
              <w:ind w:left="0" w:firstLine="0"/>
              <w:rPr>
                <w:rFonts w:ascii="Arial" w:hAnsi="Arial" w:cs="Arial"/>
                <w:b/>
                <w:szCs w:val="22"/>
              </w:rPr>
            </w:pPr>
            <w:r>
              <w:rPr>
                <w:rFonts w:ascii="Arial" w:hAnsi="Arial" w:cs="Arial"/>
                <w:b/>
                <w:szCs w:val="22"/>
              </w:rPr>
              <w:t>2</w:t>
            </w:r>
            <w:r w:rsidR="00BA73C2">
              <w:rPr>
                <w:rFonts w:ascii="Arial" w:hAnsi="Arial" w:cs="Arial"/>
                <w:b/>
                <w:szCs w:val="22"/>
              </w:rPr>
              <w:t>2</w:t>
            </w:r>
            <w:r>
              <w:rPr>
                <w:rFonts w:ascii="Arial" w:hAnsi="Arial" w:cs="Arial"/>
                <w:b/>
                <w:szCs w:val="22"/>
              </w:rPr>
              <w:t>/0</w:t>
            </w:r>
            <w:r w:rsidR="00FC2DD0">
              <w:rPr>
                <w:rFonts w:ascii="Arial" w:hAnsi="Arial" w:cs="Arial"/>
                <w:b/>
                <w:szCs w:val="22"/>
              </w:rPr>
              <w:t>84</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A9E9E3E" w14:textId="71DE65AB" w:rsidR="003A2AB2" w:rsidRPr="003A2AB2" w:rsidRDefault="003A2AB2" w:rsidP="00182B1D">
            <w:pPr>
              <w:pStyle w:val="ListParagraph"/>
              <w:numPr>
                <w:ilvl w:val="0"/>
                <w:numId w:val="8"/>
              </w:numPr>
              <w:rPr>
                <w:rFonts w:ascii="Arial" w:hAnsi="Arial" w:cs="Arial"/>
                <w:b/>
                <w:szCs w:val="22"/>
              </w:rPr>
            </w:pPr>
            <w:r w:rsidRPr="003A2AB2">
              <w:rPr>
                <w:rFonts w:ascii="Arial" w:hAnsi="Arial" w:cs="Arial"/>
                <w:b/>
                <w:szCs w:val="22"/>
              </w:rPr>
              <w:t xml:space="preserve">Account Balances (as at </w:t>
            </w:r>
            <w:r w:rsidR="00FC2DD0">
              <w:rPr>
                <w:rFonts w:ascii="Arial" w:hAnsi="Arial" w:cs="Arial"/>
                <w:b/>
                <w:szCs w:val="22"/>
              </w:rPr>
              <w:t>20</w:t>
            </w:r>
            <w:r w:rsidRPr="003A2AB2">
              <w:rPr>
                <w:rFonts w:ascii="Arial" w:hAnsi="Arial" w:cs="Arial"/>
                <w:b/>
                <w:szCs w:val="22"/>
              </w:rPr>
              <w:t xml:space="preserve"> </w:t>
            </w:r>
            <w:r w:rsidR="00FC2DD0">
              <w:rPr>
                <w:rFonts w:ascii="Arial" w:hAnsi="Arial" w:cs="Arial"/>
                <w:b/>
                <w:szCs w:val="22"/>
              </w:rPr>
              <w:t>Decem</w:t>
            </w:r>
            <w:r w:rsidR="00C43F5E">
              <w:rPr>
                <w:rFonts w:ascii="Arial" w:hAnsi="Arial" w:cs="Arial"/>
                <w:b/>
                <w:szCs w:val="22"/>
              </w:rPr>
              <w:t>ber</w:t>
            </w:r>
            <w:r w:rsidRPr="003A2AB2">
              <w:rPr>
                <w:rFonts w:ascii="Arial" w:hAnsi="Arial" w:cs="Arial"/>
                <w:b/>
                <w:szCs w:val="22"/>
              </w:rPr>
              <w:t xml:space="preserve"> 2021):</w:t>
            </w:r>
          </w:p>
          <w:p w14:paraId="1229856C" w14:textId="77777777" w:rsidR="003A2AB2" w:rsidRDefault="003A2AB2" w:rsidP="003A2AB2">
            <w:pPr>
              <w:rPr>
                <w:rFonts w:ascii="Arial" w:hAnsi="Arial" w:cs="Arial"/>
                <w:b/>
                <w:szCs w:val="22"/>
              </w:rPr>
            </w:pPr>
          </w:p>
          <w:p w14:paraId="31FE084A" w14:textId="77777777" w:rsidR="00FC2DD0" w:rsidRDefault="00FC2DD0" w:rsidP="00FC2DD0">
            <w:pPr>
              <w:ind w:left="1440" w:firstLine="0"/>
              <w:rPr>
                <w:rFonts w:ascii="Arial" w:hAnsi="Arial" w:cs="Arial"/>
                <w:b/>
                <w:szCs w:val="22"/>
              </w:rPr>
            </w:pPr>
            <w:r>
              <w:rPr>
                <w:rFonts w:ascii="Arial" w:hAnsi="Arial" w:cs="Arial"/>
                <w:b/>
                <w:szCs w:val="22"/>
              </w:rPr>
              <w:t>Account: 61035150 - £16,269.77</w:t>
            </w:r>
          </w:p>
          <w:p w14:paraId="7990D25A" w14:textId="77777777" w:rsidR="00FC2DD0" w:rsidRDefault="00FC2DD0" w:rsidP="00FC2DD0">
            <w:pPr>
              <w:ind w:left="1440" w:firstLine="0"/>
              <w:rPr>
                <w:rFonts w:ascii="Arial" w:hAnsi="Arial" w:cs="Arial"/>
                <w:b/>
                <w:szCs w:val="22"/>
              </w:rPr>
            </w:pPr>
            <w:r>
              <w:rPr>
                <w:rFonts w:ascii="Arial" w:hAnsi="Arial" w:cs="Arial"/>
                <w:b/>
                <w:szCs w:val="22"/>
              </w:rPr>
              <w:t>Account: 41265695 - £10,044.67</w:t>
            </w:r>
          </w:p>
          <w:p w14:paraId="3AAE3465" w14:textId="77777777" w:rsidR="00A82515" w:rsidRPr="00A82515" w:rsidRDefault="00A82515" w:rsidP="00A82515">
            <w:pPr>
              <w:pStyle w:val="ListParagraph"/>
              <w:ind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B10A74D" w:rsidR="00A82515" w:rsidRPr="00A82515" w:rsidRDefault="00A82515" w:rsidP="00182B1D">
            <w:pPr>
              <w:pStyle w:val="ListParagraph"/>
              <w:numPr>
                <w:ilvl w:val="0"/>
                <w:numId w:val="2"/>
              </w:numPr>
              <w:rPr>
                <w:rFonts w:ascii="Arial" w:hAnsi="Arial" w:cs="Arial"/>
                <w:b/>
                <w:szCs w:val="22"/>
              </w:rPr>
            </w:pPr>
            <w:r w:rsidRPr="00507D06">
              <w:rPr>
                <w:rFonts w:ascii="Arial" w:hAnsi="Arial" w:cs="Arial"/>
                <w:b/>
                <w:szCs w:val="22"/>
              </w:rPr>
              <w:t>To resolve to pay the following outstanding accounts</w:t>
            </w:r>
            <w:r w:rsidR="00687A0E">
              <w:rPr>
                <w:rFonts w:ascii="Arial" w:hAnsi="Arial" w:cs="Arial"/>
                <w:b/>
                <w:szCs w:val="22"/>
              </w:rPr>
              <w:t>:</w:t>
            </w:r>
          </w:p>
        </w:tc>
      </w:tr>
    </w:tbl>
    <w:p w14:paraId="32129E13" w14:textId="77777777" w:rsidR="006377CD" w:rsidRDefault="006377CD" w:rsidP="006377CD">
      <w:pPr>
        <w:pStyle w:val="ListParagraph"/>
        <w:ind w:left="2160"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82"/>
        <w:gridCol w:w="2534"/>
        <w:gridCol w:w="1386"/>
        <w:gridCol w:w="1023"/>
        <w:gridCol w:w="1273"/>
        <w:gridCol w:w="1375"/>
      </w:tblGrid>
      <w:tr w:rsidR="00687A0E" w14:paraId="32B047CC" w14:textId="77777777" w:rsidTr="00A82515">
        <w:tc>
          <w:tcPr>
            <w:tcW w:w="2382" w:type="dxa"/>
          </w:tcPr>
          <w:p w14:paraId="4B4F11BB" w14:textId="767C1C9A" w:rsidR="00687A0E" w:rsidRDefault="00687A0E" w:rsidP="00687A0E">
            <w:pPr>
              <w:ind w:left="0" w:firstLine="0"/>
              <w:contextualSpacing/>
              <w:rPr>
                <w:rFonts w:ascii="Arial" w:hAnsi="Arial" w:cs="Arial"/>
                <w:b/>
                <w:szCs w:val="22"/>
              </w:rPr>
            </w:pPr>
            <w:r>
              <w:rPr>
                <w:rFonts w:ascii="Arial" w:hAnsi="Arial" w:cs="Arial"/>
                <w:b/>
                <w:szCs w:val="22"/>
              </w:rPr>
              <w:t>Payee</w:t>
            </w:r>
          </w:p>
        </w:tc>
        <w:tc>
          <w:tcPr>
            <w:tcW w:w="2534" w:type="dxa"/>
          </w:tcPr>
          <w:p w14:paraId="336806C8" w14:textId="5A4A3155" w:rsidR="00687A0E" w:rsidRDefault="00687A0E" w:rsidP="00687A0E">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7A47AE73" w:rsidR="00687A0E" w:rsidRDefault="00687A0E" w:rsidP="00687A0E">
            <w:pPr>
              <w:ind w:left="0" w:firstLine="0"/>
              <w:contextualSpacing/>
              <w:rPr>
                <w:rFonts w:ascii="Arial" w:hAnsi="Arial" w:cs="Arial"/>
                <w:b/>
                <w:szCs w:val="22"/>
              </w:rPr>
            </w:pPr>
            <w:r>
              <w:rPr>
                <w:rFonts w:ascii="Arial" w:hAnsi="Arial" w:cs="Arial"/>
                <w:b/>
                <w:szCs w:val="22"/>
              </w:rPr>
              <w:t>Net £</w:t>
            </w:r>
          </w:p>
        </w:tc>
        <w:tc>
          <w:tcPr>
            <w:tcW w:w="1023" w:type="dxa"/>
          </w:tcPr>
          <w:p w14:paraId="73ADAB14" w14:textId="327C729F" w:rsidR="00687A0E" w:rsidRDefault="00687A0E" w:rsidP="00687A0E">
            <w:pPr>
              <w:ind w:left="0" w:firstLine="0"/>
              <w:contextualSpacing/>
              <w:rPr>
                <w:rFonts w:ascii="Arial" w:hAnsi="Arial" w:cs="Arial"/>
                <w:b/>
                <w:szCs w:val="22"/>
              </w:rPr>
            </w:pPr>
            <w:r>
              <w:rPr>
                <w:rFonts w:ascii="Arial" w:hAnsi="Arial" w:cs="Arial"/>
                <w:b/>
                <w:szCs w:val="22"/>
              </w:rPr>
              <w:t>VAT £</w:t>
            </w:r>
          </w:p>
        </w:tc>
        <w:tc>
          <w:tcPr>
            <w:tcW w:w="1273" w:type="dxa"/>
          </w:tcPr>
          <w:p w14:paraId="68891B3E" w14:textId="77C585FD" w:rsidR="00687A0E" w:rsidRDefault="00687A0E" w:rsidP="00687A0E">
            <w:pPr>
              <w:ind w:left="0" w:firstLine="0"/>
              <w:contextualSpacing/>
              <w:rPr>
                <w:rFonts w:ascii="Arial" w:hAnsi="Arial" w:cs="Arial"/>
                <w:b/>
                <w:szCs w:val="22"/>
              </w:rPr>
            </w:pPr>
            <w:r>
              <w:rPr>
                <w:rFonts w:ascii="Arial" w:hAnsi="Arial" w:cs="Arial"/>
                <w:b/>
                <w:szCs w:val="22"/>
              </w:rPr>
              <w:t>Gross £</w:t>
            </w:r>
          </w:p>
        </w:tc>
        <w:tc>
          <w:tcPr>
            <w:tcW w:w="1375" w:type="dxa"/>
          </w:tcPr>
          <w:p w14:paraId="6EE718D3" w14:textId="23C656F5" w:rsidR="00687A0E" w:rsidRDefault="00687A0E" w:rsidP="00687A0E">
            <w:pPr>
              <w:ind w:left="0" w:firstLine="0"/>
              <w:contextualSpacing/>
              <w:rPr>
                <w:rFonts w:ascii="Arial" w:hAnsi="Arial" w:cs="Arial"/>
                <w:b/>
                <w:szCs w:val="22"/>
              </w:rPr>
            </w:pPr>
            <w:r>
              <w:rPr>
                <w:rFonts w:ascii="Arial" w:hAnsi="Arial" w:cs="Arial"/>
                <w:b/>
                <w:szCs w:val="22"/>
              </w:rPr>
              <w:t>Cheque number</w:t>
            </w:r>
          </w:p>
        </w:tc>
      </w:tr>
      <w:tr w:rsidR="00A442C9" w14:paraId="03D00010" w14:textId="77777777" w:rsidTr="00A82515">
        <w:tc>
          <w:tcPr>
            <w:tcW w:w="2382" w:type="dxa"/>
          </w:tcPr>
          <w:p w14:paraId="2FDFE144" w14:textId="53F46DA0" w:rsidR="00A442C9" w:rsidRDefault="00FC2DD0" w:rsidP="00A442C9">
            <w:pPr>
              <w:ind w:left="0" w:firstLine="0"/>
              <w:contextualSpacing/>
              <w:rPr>
                <w:rFonts w:ascii="Arial" w:hAnsi="Arial" w:cs="Arial"/>
                <w:b/>
                <w:szCs w:val="22"/>
              </w:rPr>
            </w:pPr>
            <w:r>
              <w:rPr>
                <w:rFonts w:ascii="Arial" w:hAnsi="Arial" w:cs="Arial"/>
                <w:b/>
                <w:szCs w:val="22"/>
              </w:rPr>
              <w:t>R Damerell</w:t>
            </w:r>
          </w:p>
        </w:tc>
        <w:tc>
          <w:tcPr>
            <w:tcW w:w="2534" w:type="dxa"/>
          </w:tcPr>
          <w:p w14:paraId="3AD1A813" w14:textId="0CCE5B44" w:rsidR="00A442C9" w:rsidRDefault="00FC2DD0" w:rsidP="00A442C9">
            <w:pPr>
              <w:ind w:left="0" w:firstLine="0"/>
              <w:contextualSpacing/>
              <w:rPr>
                <w:rFonts w:ascii="Arial" w:hAnsi="Arial" w:cs="Arial"/>
                <w:b/>
                <w:szCs w:val="22"/>
              </w:rPr>
            </w:pPr>
            <w:r>
              <w:rPr>
                <w:rFonts w:ascii="Arial" w:hAnsi="Arial" w:cs="Arial"/>
                <w:b/>
                <w:szCs w:val="22"/>
              </w:rPr>
              <w:t>Clerk Salary - January</w:t>
            </w:r>
          </w:p>
        </w:tc>
        <w:tc>
          <w:tcPr>
            <w:tcW w:w="1386" w:type="dxa"/>
          </w:tcPr>
          <w:p w14:paraId="1829A77D" w14:textId="0F0ABFF2" w:rsidR="00A442C9" w:rsidRDefault="00A442C9" w:rsidP="00A442C9">
            <w:pPr>
              <w:ind w:left="0" w:firstLine="0"/>
              <w:contextualSpacing/>
              <w:rPr>
                <w:rFonts w:ascii="Arial" w:hAnsi="Arial" w:cs="Arial"/>
                <w:b/>
                <w:szCs w:val="22"/>
              </w:rPr>
            </w:pPr>
          </w:p>
        </w:tc>
        <w:tc>
          <w:tcPr>
            <w:tcW w:w="1023" w:type="dxa"/>
          </w:tcPr>
          <w:p w14:paraId="110B1DEF" w14:textId="49C4695C" w:rsidR="00A442C9" w:rsidRDefault="00A442C9" w:rsidP="00A442C9">
            <w:pPr>
              <w:ind w:left="0" w:firstLine="0"/>
              <w:contextualSpacing/>
              <w:rPr>
                <w:rFonts w:ascii="Arial" w:hAnsi="Arial" w:cs="Arial"/>
                <w:b/>
                <w:szCs w:val="22"/>
              </w:rPr>
            </w:pPr>
          </w:p>
        </w:tc>
        <w:tc>
          <w:tcPr>
            <w:tcW w:w="1273" w:type="dxa"/>
          </w:tcPr>
          <w:p w14:paraId="72882426" w14:textId="7C74B00B" w:rsidR="00A442C9" w:rsidRDefault="00FC2DD0" w:rsidP="00A442C9">
            <w:pPr>
              <w:ind w:left="0" w:firstLine="0"/>
              <w:contextualSpacing/>
              <w:rPr>
                <w:rFonts w:ascii="Arial" w:hAnsi="Arial" w:cs="Arial"/>
                <w:b/>
                <w:szCs w:val="22"/>
              </w:rPr>
            </w:pPr>
            <w:r>
              <w:rPr>
                <w:rFonts w:ascii="Arial" w:hAnsi="Arial" w:cs="Arial"/>
                <w:b/>
                <w:szCs w:val="22"/>
              </w:rPr>
              <w:t>270.83</w:t>
            </w:r>
          </w:p>
        </w:tc>
        <w:tc>
          <w:tcPr>
            <w:tcW w:w="1375" w:type="dxa"/>
          </w:tcPr>
          <w:p w14:paraId="6BDFCD33" w14:textId="6555D6EE" w:rsidR="00A442C9" w:rsidRDefault="00A442C9" w:rsidP="00A442C9">
            <w:pPr>
              <w:ind w:left="0" w:firstLine="0"/>
              <w:contextualSpacing/>
              <w:rPr>
                <w:rFonts w:ascii="Arial" w:hAnsi="Arial" w:cs="Arial"/>
                <w:b/>
                <w:szCs w:val="22"/>
              </w:rPr>
            </w:pPr>
          </w:p>
        </w:tc>
      </w:tr>
      <w:tr w:rsidR="00A442C9" w14:paraId="4CD52CCC" w14:textId="77777777" w:rsidTr="00A82515">
        <w:tc>
          <w:tcPr>
            <w:tcW w:w="2382" w:type="dxa"/>
          </w:tcPr>
          <w:p w14:paraId="5F4E9CA2" w14:textId="25896A7B" w:rsidR="00A442C9" w:rsidRDefault="00FC2DD0" w:rsidP="00A442C9">
            <w:pPr>
              <w:ind w:left="0" w:firstLine="0"/>
              <w:contextualSpacing/>
              <w:rPr>
                <w:rFonts w:ascii="Arial" w:hAnsi="Arial" w:cs="Arial"/>
                <w:b/>
                <w:szCs w:val="22"/>
              </w:rPr>
            </w:pPr>
            <w:r>
              <w:rPr>
                <w:rFonts w:ascii="Arial" w:hAnsi="Arial" w:cs="Arial"/>
                <w:b/>
                <w:szCs w:val="22"/>
              </w:rPr>
              <w:t>R Damerell</w:t>
            </w:r>
          </w:p>
        </w:tc>
        <w:tc>
          <w:tcPr>
            <w:tcW w:w="2534" w:type="dxa"/>
          </w:tcPr>
          <w:p w14:paraId="65DBED95" w14:textId="78E36B83" w:rsidR="00A442C9" w:rsidRDefault="00FC2DD0" w:rsidP="00A442C9">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41365B33" w14:textId="7766B5A4" w:rsidR="00A442C9" w:rsidRDefault="00A442C9" w:rsidP="00A442C9">
            <w:pPr>
              <w:ind w:left="0" w:firstLine="0"/>
              <w:contextualSpacing/>
              <w:rPr>
                <w:rFonts w:ascii="Arial" w:hAnsi="Arial" w:cs="Arial"/>
                <w:b/>
                <w:szCs w:val="22"/>
              </w:rPr>
            </w:pPr>
          </w:p>
        </w:tc>
        <w:tc>
          <w:tcPr>
            <w:tcW w:w="1023" w:type="dxa"/>
          </w:tcPr>
          <w:p w14:paraId="5D5586D9" w14:textId="719B8C6A" w:rsidR="00A442C9" w:rsidRDefault="00A442C9" w:rsidP="00A442C9">
            <w:pPr>
              <w:ind w:left="0" w:firstLine="0"/>
              <w:contextualSpacing/>
              <w:rPr>
                <w:rFonts w:ascii="Arial" w:hAnsi="Arial" w:cs="Arial"/>
                <w:b/>
                <w:szCs w:val="22"/>
              </w:rPr>
            </w:pPr>
          </w:p>
        </w:tc>
        <w:tc>
          <w:tcPr>
            <w:tcW w:w="1273" w:type="dxa"/>
          </w:tcPr>
          <w:p w14:paraId="35230C13" w14:textId="70A09DC1" w:rsidR="00A442C9" w:rsidRDefault="00FC2DD0" w:rsidP="00A442C9">
            <w:pPr>
              <w:ind w:left="0" w:firstLine="0"/>
              <w:contextualSpacing/>
              <w:rPr>
                <w:rFonts w:ascii="Arial" w:hAnsi="Arial" w:cs="Arial"/>
                <w:b/>
                <w:szCs w:val="22"/>
              </w:rPr>
            </w:pPr>
            <w:r>
              <w:rPr>
                <w:rFonts w:ascii="Arial" w:hAnsi="Arial" w:cs="Arial"/>
                <w:b/>
                <w:szCs w:val="22"/>
              </w:rPr>
              <w:t>18.00</w:t>
            </w:r>
          </w:p>
        </w:tc>
        <w:tc>
          <w:tcPr>
            <w:tcW w:w="1375" w:type="dxa"/>
          </w:tcPr>
          <w:p w14:paraId="1C92F531" w14:textId="52F9B667" w:rsidR="00A442C9" w:rsidRDefault="00A442C9" w:rsidP="00A442C9">
            <w:pPr>
              <w:ind w:left="0" w:firstLine="0"/>
              <w:contextualSpacing/>
              <w:rPr>
                <w:rFonts w:ascii="Arial" w:hAnsi="Arial" w:cs="Arial"/>
                <w:b/>
                <w:szCs w:val="22"/>
              </w:rPr>
            </w:pPr>
          </w:p>
        </w:tc>
      </w:tr>
      <w:tr w:rsidR="00A442C9" w14:paraId="3DAA2389" w14:textId="77777777" w:rsidTr="00A82515">
        <w:tc>
          <w:tcPr>
            <w:tcW w:w="2382" w:type="dxa"/>
          </w:tcPr>
          <w:p w14:paraId="0A8752E5" w14:textId="1E70118E" w:rsidR="00A442C9" w:rsidRDefault="00A442C9" w:rsidP="00A442C9">
            <w:pPr>
              <w:ind w:left="0" w:firstLine="0"/>
              <w:contextualSpacing/>
              <w:rPr>
                <w:rFonts w:ascii="Arial" w:hAnsi="Arial" w:cs="Arial"/>
                <w:b/>
                <w:szCs w:val="22"/>
              </w:rPr>
            </w:pPr>
          </w:p>
        </w:tc>
        <w:tc>
          <w:tcPr>
            <w:tcW w:w="2534" w:type="dxa"/>
          </w:tcPr>
          <w:p w14:paraId="0483C348" w14:textId="0DA56DC0" w:rsidR="00A442C9" w:rsidRDefault="00A442C9" w:rsidP="00A442C9">
            <w:pPr>
              <w:ind w:left="0" w:firstLine="0"/>
              <w:contextualSpacing/>
              <w:rPr>
                <w:rFonts w:ascii="Arial" w:hAnsi="Arial" w:cs="Arial"/>
                <w:b/>
                <w:szCs w:val="22"/>
              </w:rPr>
            </w:pPr>
          </w:p>
        </w:tc>
        <w:tc>
          <w:tcPr>
            <w:tcW w:w="1386" w:type="dxa"/>
          </w:tcPr>
          <w:p w14:paraId="4DE75B73" w14:textId="56FEF262" w:rsidR="00A442C9" w:rsidRDefault="00A442C9" w:rsidP="00A442C9">
            <w:pPr>
              <w:ind w:left="0" w:firstLine="0"/>
              <w:contextualSpacing/>
              <w:rPr>
                <w:rFonts w:ascii="Arial" w:hAnsi="Arial" w:cs="Arial"/>
                <w:b/>
                <w:szCs w:val="22"/>
              </w:rPr>
            </w:pPr>
          </w:p>
        </w:tc>
        <w:tc>
          <w:tcPr>
            <w:tcW w:w="1023" w:type="dxa"/>
          </w:tcPr>
          <w:p w14:paraId="3FAC30C1" w14:textId="09748AD6" w:rsidR="00A442C9" w:rsidRDefault="00A442C9" w:rsidP="00A442C9">
            <w:pPr>
              <w:ind w:left="0" w:firstLine="0"/>
              <w:contextualSpacing/>
              <w:rPr>
                <w:rFonts w:ascii="Arial" w:hAnsi="Arial" w:cs="Arial"/>
                <w:b/>
                <w:szCs w:val="22"/>
              </w:rPr>
            </w:pPr>
          </w:p>
        </w:tc>
        <w:tc>
          <w:tcPr>
            <w:tcW w:w="1273" w:type="dxa"/>
          </w:tcPr>
          <w:p w14:paraId="4BD73E1E" w14:textId="068A79EF" w:rsidR="00A442C9" w:rsidRDefault="00A442C9" w:rsidP="00A442C9">
            <w:pPr>
              <w:ind w:left="0" w:firstLine="0"/>
              <w:contextualSpacing/>
              <w:rPr>
                <w:rFonts w:ascii="Arial" w:hAnsi="Arial" w:cs="Arial"/>
                <w:b/>
                <w:szCs w:val="22"/>
              </w:rPr>
            </w:pPr>
          </w:p>
        </w:tc>
        <w:tc>
          <w:tcPr>
            <w:tcW w:w="1375" w:type="dxa"/>
          </w:tcPr>
          <w:p w14:paraId="1B76F538" w14:textId="75ACF045" w:rsidR="00A442C9" w:rsidRDefault="00A442C9" w:rsidP="00A442C9">
            <w:pPr>
              <w:ind w:left="0" w:firstLine="0"/>
              <w:contextualSpacing/>
              <w:rPr>
                <w:rFonts w:ascii="Arial" w:hAnsi="Arial" w:cs="Arial"/>
                <w:b/>
                <w:szCs w:val="22"/>
              </w:rPr>
            </w:pPr>
          </w:p>
        </w:tc>
      </w:tr>
    </w:tbl>
    <w:p w14:paraId="0C33FEB0" w14:textId="77777777" w:rsidR="002827EF" w:rsidRDefault="002827EF" w:rsidP="001F167E">
      <w:pPr>
        <w:ind w:left="0" w:firstLine="0"/>
        <w:rPr>
          <w:rFonts w:ascii="Arial" w:hAnsi="Arial" w:cs="Arial"/>
          <w:b/>
          <w:szCs w:val="28"/>
        </w:rPr>
      </w:pPr>
    </w:p>
    <w:p w14:paraId="4DF2D274" w14:textId="75E63432" w:rsidR="008369C1" w:rsidRDefault="004D5A0A" w:rsidP="001F167E">
      <w:pPr>
        <w:ind w:left="0" w:firstLine="0"/>
        <w:rPr>
          <w:rFonts w:ascii="Arial" w:hAnsi="Arial" w:cs="Arial"/>
          <w:bCs/>
          <w:szCs w:val="28"/>
        </w:rPr>
      </w:pPr>
      <w:r>
        <w:rPr>
          <w:rFonts w:ascii="Arial" w:hAnsi="Arial" w:cs="Arial"/>
          <w:b/>
          <w:szCs w:val="28"/>
        </w:rPr>
        <w:t>2</w:t>
      </w:r>
      <w:r w:rsidR="00BA73C2">
        <w:rPr>
          <w:rFonts w:ascii="Arial" w:hAnsi="Arial" w:cs="Arial"/>
          <w:b/>
          <w:szCs w:val="28"/>
        </w:rPr>
        <w:t>2</w:t>
      </w:r>
      <w:r w:rsidR="00EC2718">
        <w:rPr>
          <w:rFonts w:ascii="Arial" w:hAnsi="Arial" w:cs="Arial"/>
          <w:b/>
          <w:szCs w:val="28"/>
        </w:rPr>
        <w:t>/</w:t>
      </w:r>
      <w:r w:rsidR="00F97F15">
        <w:rPr>
          <w:rFonts w:ascii="Arial" w:hAnsi="Arial" w:cs="Arial"/>
          <w:b/>
          <w:szCs w:val="28"/>
        </w:rPr>
        <w:t>0</w:t>
      </w:r>
      <w:r w:rsidR="00FC2DD0">
        <w:rPr>
          <w:rFonts w:ascii="Arial" w:hAnsi="Arial" w:cs="Arial"/>
          <w:b/>
          <w:szCs w:val="28"/>
        </w:rPr>
        <w:t>85</w:t>
      </w:r>
      <w:r w:rsidR="00687A0E">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r w:rsidR="00687A0E" w:rsidRPr="00687A0E">
        <w:rPr>
          <w:rFonts w:ascii="Arial" w:hAnsi="Arial" w:cs="Arial"/>
          <w:bCs/>
          <w:szCs w:val="28"/>
        </w:rPr>
        <w:t>No other business was raised</w:t>
      </w:r>
      <w:r w:rsidR="005838ED">
        <w:rPr>
          <w:rFonts w:ascii="Arial" w:hAnsi="Arial" w:cs="Arial"/>
          <w:bCs/>
          <w:szCs w:val="28"/>
        </w:rPr>
        <w:t>.</w:t>
      </w:r>
    </w:p>
    <w:p w14:paraId="7F8C6585" w14:textId="77777777" w:rsidR="00EC2718" w:rsidRDefault="00EC2718" w:rsidP="001F167E">
      <w:pPr>
        <w:ind w:left="0" w:firstLine="0"/>
        <w:rPr>
          <w:rFonts w:ascii="Arial" w:hAnsi="Arial" w:cs="Arial"/>
          <w:b/>
          <w:szCs w:val="28"/>
        </w:rPr>
      </w:pPr>
    </w:p>
    <w:p w14:paraId="21A8E7D6" w14:textId="4D74EC8E" w:rsidR="00687A0E" w:rsidRPr="004D5A0A" w:rsidRDefault="004D5A0A" w:rsidP="00687A0E">
      <w:pPr>
        <w:ind w:left="0" w:firstLine="0"/>
        <w:rPr>
          <w:rFonts w:ascii="Arial" w:hAnsi="Arial" w:cs="Arial"/>
          <w:b/>
          <w:szCs w:val="28"/>
        </w:rPr>
      </w:pPr>
      <w:r>
        <w:rPr>
          <w:rFonts w:ascii="Arial" w:hAnsi="Arial" w:cs="Arial"/>
          <w:b/>
          <w:szCs w:val="28"/>
        </w:rPr>
        <w:t>2</w:t>
      </w:r>
      <w:r w:rsidR="00BA73C2">
        <w:rPr>
          <w:rFonts w:ascii="Arial" w:hAnsi="Arial" w:cs="Arial"/>
          <w:b/>
          <w:szCs w:val="28"/>
        </w:rPr>
        <w:t>2</w:t>
      </w:r>
      <w:r w:rsidR="00840046">
        <w:rPr>
          <w:rFonts w:ascii="Arial" w:hAnsi="Arial" w:cs="Arial"/>
          <w:b/>
          <w:szCs w:val="28"/>
        </w:rPr>
        <w:t>/</w:t>
      </w:r>
      <w:r w:rsidR="007408BC">
        <w:rPr>
          <w:rFonts w:ascii="Arial" w:hAnsi="Arial" w:cs="Arial"/>
          <w:b/>
          <w:szCs w:val="28"/>
        </w:rPr>
        <w:t>0</w:t>
      </w:r>
      <w:r w:rsidR="00FC2DD0">
        <w:rPr>
          <w:rFonts w:ascii="Arial" w:hAnsi="Arial" w:cs="Arial"/>
          <w:b/>
          <w:szCs w:val="28"/>
        </w:rPr>
        <w:t xml:space="preserve">86 </w:t>
      </w:r>
      <w:r w:rsidR="00522D1E">
        <w:rPr>
          <w:rFonts w:ascii="Arial" w:hAnsi="Arial" w:cs="Arial"/>
          <w:b/>
          <w:szCs w:val="28"/>
        </w:rPr>
        <w:t xml:space="preserve">   </w:t>
      </w:r>
      <w:r w:rsidR="00E378ED">
        <w:rPr>
          <w:rFonts w:ascii="Arial" w:hAnsi="Arial" w:cs="Arial"/>
          <w:b/>
          <w:szCs w:val="28"/>
        </w:rPr>
        <w:t xml:space="preserve"> </w:t>
      </w:r>
      <w:r w:rsidR="00687A0E">
        <w:rPr>
          <w:rFonts w:ascii="Arial" w:hAnsi="Arial" w:cs="Arial"/>
          <w:b/>
          <w:szCs w:val="28"/>
        </w:rPr>
        <w:t xml:space="preserve">Next meeting </w:t>
      </w:r>
      <w:r w:rsidR="00FC2DD0">
        <w:rPr>
          <w:rFonts w:ascii="Arial" w:hAnsi="Arial" w:cs="Arial"/>
          <w:b/>
          <w:szCs w:val="28"/>
        </w:rPr>
        <w:t>22</w:t>
      </w:r>
      <w:r w:rsidR="00FC2DD0" w:rsidRPr="00FC2DD0">
        <w:rPr>
          <w:rFonts w:ascii="Arial" w:hAnsi="Arial" w:cs="Arial"/>
          <w:b/>
          <w:szCs w:val="28"/>
          <w:vertAlign w:val="superscript"/>
        </w:rPr>
        <w:t>nd</w:t>
      </w:r>
      <w:r w:rsidR="00FC2DD0">
        <w:rPr>
          <w:rFonts w:ascii="Arial" w:hAnsi="Arial" w:cs="Arial"/>
          <w:b/>
          <w:szCs w:val="28"/>
        </w:rPr>
        <w:t xml:space="preserve"> Febr</w:t>
      </w:r>
      <w:r w:rsidR="00A442C9">
        <w:rPr>
          <w:rFonts w:ascii="Arial" w:hAnsi="Arial" w:cs="Arial"/>
          <w:b/>
          <w:szCs w:val="28"/>
        </w:rPr>
        <w:t>uary</w:t>
      </w:r>
      <w:r w:rsidR="00687A0E">
        <w:rPr>
          <w:rFonts w:ascii="Arial" w:hAnsi="Arial" w:cs="Arial"/>
          <w:b/>
          <w:szCs w:val="28"/>
        </w:rPr>
        <w:t xml:space="preserve"> 202</w:t>
      </w:r>
      <w:r w:rsidR="008369C1">
        <w:rPr>
          <w:rFonts w:ascii="Arial" w:hAnsi="Arial" w:cs="Arial"/>
          <w:b/>
          <w:szCs w:val="28"/>
        </w:rPr>
        <w:t>2</w:t>
      </w:r>
      <w:r w:rsidR="00687A0E">
        <w:rPr>
          <w:rFonts w:ascii="Arial" w:hAnsi="Arial" w:cs="Arial"/>
          <w:b/>
          <w:szCs w:val="28"/>
        </w:rPr>
        <w:t xml:space="preserve">. </w:t>
      </w:r>
      <w:r w:rsidR="00687A0E" w:rsidRPr="00A71973">
        <w:rPr>
          <w:rFonts w:ascii="Arial" w:hAnsi="Arial" w:cs="Arial"/>
          <w:bCs/>
          <w:szCs w:val="28"/>
        </w:rPr>
        <w:t>Any items for the agenda to the Clerk by</w:t>
      </w:r>
      <w:r w:rsidR="00FC2DD0">
        <w:rPr>
          <w:rFonts w:ascii="Arial" w:hAnsi="Arial" w:cs="Arial"/>
          <w:bCs/>
          <w:szCs w:val="28"/>
        </w:rPr>
        <w:t xml:space="preserve"> 15</w:t>
      </w:r>
      <w:r w:rsidR="008369C1" w:rsidRPr="008369C1">
        <w:rPr>
          <w:rFonts w:ascii="Arial" w:hAnsi="Arial" w:cs="Arial"/>
          <w:bCs/>
          <w:szCs w:val="28"/>
          <w:vertAlign w:val="superscript"/>
        </w:rPr>
        <w:t>th</w:t>
      </w:r>
      <w:r w:rsidR="008369C1">
        <w:rPr>
          <w:rFonts w:ascii="Arial" w:hAnsi="Arial" w:cs="Arial"/>
          <w:bCs/>
          <w:szCs w:val="28"/>
        </w:rPr>
        <w:t xml:space="preserve"> </w:t>
      </w:r>
      <w:r w:rsidR="00687A0E" w:rsidRPr="00A71973">
        <w:rPr>
          <w:rFonts w:ascii="Arial" w:hAnsi="Arial" w:cs="Arial"/>
          <w:bCs/>
          <w:szCs w:val="28"/>
        </w:rPr>
        <w:t xml:space="preserve"> </w:t>
      </w:r>
    </w:p>
    <w:p w14:paraId="67D2C4E5" w14:textId="2C6C0C7A" w:rsidR="00687A0E" w:rsidRDefault="00687A0E" w:rsidP="00687A0E">
      <w:pPr>
        <w:ind w:left="0" w:firstLine="0"/>
        <w:rPr>
          <w:rFonts w:ascii="Arial" w:hAnsi="Arial" w:cs="Arial"/>
          <w:bCs/>
          <w:szCs w:val="28"/>
        </w:rPr>
      </w:pPr>
      <w:r w:rsidRPr="00A71973">
        <w:rPr>
          <w:rFonts w:ascii="Arial" w:hAnsi="Arial" w:cs="Arial"/>
          <w:bCs/>
          <w:szCs w:val="28"/>
        </w:rPr>
        <w:t xml:space="preserve">                </w:t>
      </w:r>
      <w:r w:rsidR="00FC2DD0">
        <w:rPr>
          <w:rFonts w:ascii="Arial" w:hAnsi="Arial" w:cs="Arial"/>
          <w:bCs/>
          <w:szCs w:val="28"/>
        </w:rPr>
        <w:t>Febr</w:t>
      </w:r>
      <w:r w:rsidR="00A442C9">
        <w:rPr>
          <w:rFonts w:ascii="Arial" w:hAnsi="Arial" w:cs="Arial"/>
          <w:bCs/>
          <w:szCs w:val="28"/>
        </w:rPr>
        <w:t>uary</w:t>
      </w:r>
      <w:r>
        <w:rPr>
          <w:rFonts w:ascii="Arial" w:hAnsi="Arial" w:cs="Arial"/>
          <w:bCs/>
          <w:szCs w:val="28"/>
        </w:rPr>
        <w:t xml:space="preserve"> 202</w:t>
      </w:r>
      <w:r w:rsidR="008369C1">
        <w:rPr>
          <w:rFonts w:ascii="Arial" w:hAnsi="Arial" w:cs="Arial"/>
          <w:bCs/>
          <w:szCs w:val="28"/>
        </w:rPr>
        <w:t>2</w:t>
      </w:r>
    </w:p>
    <w:p w14:paraId="63477BDA" w14:textId="4867360F" w:rsidR="00A60269" w:rsidRDefault="00A60269" w:rsidP="00687A0E">
      <w:pPr>
        <w:ind w:left="0" w:firstLine="0"/>
        <w:rPr>
          <w:rFonts w:ascii="Arial" w:hAnsi="Arial" w:cs="Arial"/>
          <w:bCs/>
          <w:szCs w:val="28"/>
        </w:rPr>
      </w:pPr>
    </w:p>
    <w:p w14:paraId="3A91AB73" w14:textId="6344B609" w:rsidR="00A60269" w:rsidRPr="00A71973" w:rsidRDefault="00A60269" w:rsidP="00687A0E">
      <w:pPr>
        <w:ind w:left="0" w:firstLine="0"/>
        <w:rPr>
          <w:rFonts w:ascii="Arial" w:hAnsi="Arial" w:cs="Arial"/>
          <w:bCs/>
          <w:szCs w:val="28"/>
        </w:rPr>
      </w:pPr>
      <w:r>
        <w:rPr>
          <w:rFonts w:ascii="Arial" w:hAnsi="Arial" w:cs="Arial"/>
          <w:bCs/>
          <w:szCs w:val="28"/>
        </w:rPr>
        <w:t>Meeting closed at 21.</w:t>
      </w:r>
      <w:r w:rsidR="000D0D1B">
        <w:rPr>
          <w:rFonts w:ascii="Arial" w:hAnsi="Arial" w:cs="Arial"/>
          <w:bCs/>
          <w:szCs w:val="28"/>
        </w:rPr>
        <w:t>05</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8A3E" w14:textId="77777777" w:rsidR="0089422E" w:rsidRDefault="0089422E" w:rsidP="003B0037">
      <w:r>
        <w:separator/>
      </w:r>
    </w:p>
  </w:endnote>
  <w:endnote w:type="continuationSeparator" w:id="0">
    <w:p w14:paraId="0DF02838" w14:textId="77777777" w:rsidR="0089422E" w:rsidRDefault="0089422E"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7053" w14:textId="77777777" w:rsidR="0089422E" w:rsidRDefault="0089422E" w:rsidP="003B0037">
      <w:r>
        <w:separator/>
      </w:r>
    </w:p>
  </w:footnote>
  <w:footnote w:type="continuationSeparator" w:id="0">
    <w:p w14:paraId="550A01E1" w14:textId="77777777" w:rsidR="0089422E" w:rsidRDefault="0089422E"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487C48"/>
    <w:multiLevelType w:val="hybridMultilevel"/>
    <w:tmpl w:val="7436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36D7A"/>
    <w:multiLevelType w:val="hybridMultilevel"/>
    <w:tmpl w:val="4CDC12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6F7773FE"/>
    <w:multiLevelType w:val="hybridMultilevel"/>
    <w:tmpl w:val="892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0"/>
  </w:num>
  <w:num w:numId="5">
    <w:abstractNumId w:val="6"/>
  </w:num>
  <w:num w:numId="6">
    <w:abstractNumId w:val="1"/>
  </w:num>
  <w:num w:numId="7">
    <w:abstractNumId w:val="9"/>
  </w:num>
  <w:num w:numId="8">
    <w:abstractNumId w:val="3"/>
  </w:num>
  <w:num w:numId="9">
    <w:abstractNumId w:val="8"/>
  </w:num>
  <w:num w:numId="10">
    <w:abstractNumId w:val="0"/>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31DF3"/>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0D1B"/>
    <w:rsid w:val="000D65AB"/>
    <w:rsid w:val="000E2957"/>
    <w:rsid w:val="000E41A4"/>
    <w:rsid w:val="000F09E5"/>
    <w:rsid w:val="000F2190"/>
    <w:rsid w:val="000F27B0"/>
    <w:rsid w:val="000F2BC2"/>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4AAF"/>
    <w:rsid w:val="0016071E"/>
    <w:rsid w:val="00160CFC"/>
    <w:rsid w:val="00160EB5"/>
    <w:rsid w:val="0016345E"/>
    <w:rsid w:val="001642FF"/>
    <w:rsid w:val="001643B4"/>
    <w:rsid w:val="00165A0F"/>
    <w:rsid w:val="0017498A"/>
    <w:rsid w:val="0018158A"/>
    <w:rsid w:val="00181FF3"/>
    <w:rsid w:val="00182383"/>
    <w:rsid w:val="00182B1D"/>
    <w:rsid w:val="0018691C"/>
    <w:rsid w:val="001901F2"/>
    <w:rsid w:val="001921AB"/>
    <w:rsid w:val="0019269D"/>
    <w:rsid w:val="001954DB"/>
    <w:rsid w:val="001976B9"/>
    <w:rsid w:val="001A0A08"/>
    <w:rsid w:val="001A4C5C"/>
    <w:rsid w:val="001A51E2"/>
    <w:rsid w:val="001A7863"/>
    <w:rsid w:val="001B045B"/>
    <w:rsid w:val="001B55BF"/>
    <w:rsid w:val="001B6896"/>
    <w:rsid w:val="001B6D07"/>
    <w:rsid w:val="001C4C1E"/>
    <w:rsid w:val="001C67B5"/>
    <w:rsid w:val="001C6AC6"/>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27FAC"/>
    <w:rsid w:val="00231DAD"/>
    <w:rsid w:val="00235E76"/>
    <w:rsid w:val="0023666F"/>
    <w:rsid w:val="002446F6"/>
    <w:rsid w:val="0024547D"/>
    <w:rsid w:val="00253F93"/>
    <w:rsid w:val="002552E7"/>
    <w:rsid w:val="00262E6C"/>
    <w:rsid w:val="002654D7"/>
    <w:rsid w:val="00270D64"/>
    <w:rsid w:val="00273633"/>
    <w:rsid w:val="00273FB8"/>
    <w:rsid w:val="00274690"/>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C382A"/>
    <w:rsid w:val="002D0727"/>
    <w:rsid w:val="002D3E30"/>
    <w:rsid w:val="002D7152"/>
    <w:rsid w:val="002E15F8"/>
    <w:rsid w:val="002E3728"/>
    <w:rsid w:val="002E6EDA"/>
    <w:rsid w:val="002E740E"/>
    <w:rsid w:val="002E7AC7"/>
    <w:rsid w:val="002F0F03"/>
    <w:rsid w:val="002F380C"/>
    <w:rsid w:val="003032DD"/>
    <w:rsid w:val="00307BA8"/>
    <w:rsid w:val="00310045"/>
    <w:rsid w:val="00310EF1"/>
    <w:rsid w:val="00313585"/>
    <w:rsid w:val="00314433"/>
    <w:rsid w:val="003212C8"/>
    <w:rsid w:val="00322D54"/>
    <w:rsid w:val="00336EBD"/>
    <w:rsid w:val="00343CB7"/>
    <w:rsid w:val="00346BBF"/>
    <w:rsid w:val="003472DE"/>
    <w:rsid w:val="00351142"/>
    <w:rsid w:val="00363A49"/>
    <w:rsid w:val="0037019C"/>
    <w:rsid w:val="003750FD"/>
    <w:rsid w:val="003751BF"/>
    <w:rsid w:val="00382D05"/>
    <w:rsid w:val="00387541"/>
    <w:rsid w:val="00387827"/>
    <w:rsid w:val="003938AF"/>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0DAA"/>
    <w:rsid w:val="00442EAD"/>
    <w:rsid w:val="00446F63"/>
    <w:rsid w:val="00451BE3"/>
    <w:rsid w:val="00451D0F"/>
    <w:rsid w:val="00454C8B"/>
    <w:rsid w:val="0045559B"/>
    <w:rsid w:val="004611CF"/>
    <w:rsid w:val="00462562"/>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561F"/>
    <w:rsid w:val="00550381"/>
    <w:rsid w:val="005614E3"/>
    <w:rsid w:val="005621D2"/>
    <w:rsid w:val="00570557"/>
    <w:rsid w:val="00574B13"/>
    <w:rsid w:val="00575C71"/>
    <w:rsid w:val="0057782C"/>
    <w:rsid w:val="005838ED"/>
    <w:rsid w:val="005907A5"/>
    <w:rsid w:val="005915A1"/>
    <w:rsid w:val="00593228"/>
    <w:rsid w:val="00593D1F"/>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559C7"/>
    <w:rsid w:val="00666D1A"/>
    <w:rsid w:val="00675F2B"/>
    <w:rsid w:val="00675F9D"/>
    <w:rsid w:val="006765C6"/>
    <w:rsid w:val="00681ECD"/>
    <w:rsid w:val="00687A0E"/>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339A"/>
    <w:rsid w:val="007C593A"/>
    <w:rsid w:val="007C7461"/>
    <w:rsid w:val="007D126C"/>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72B0"/>
    <w:rsid w:val="00807980"/>
    <w:rsid w:val="00815F4A"/>
    <w:rsid w:val="00817D5E"/>
    <w:rsid w:val="00822ADB"/>
    <w:rsid w:val="00825640"/>
    <w:rsid w:val="00825756"/>
    <w:rsid w:val="00826026"/>
    <w:rsid w:val="00833F7D"/>
    <w:rsid w:val="008347E4"/>
    <w:rsid w:val="008369C1"/>
    <w:rsid w:val="00840046"/>
    <w:rsid w:val="00841ED5"/>
    <w:rsid w:val="00842606"/>
    <w:rsid w:val="00844FF6"/>
    <w:rsid w:val="00850502"/>
    <w:rsid w:val="008536CF"/>
    <w:rsid w:val="00853EB1"/>
    <w:rsid w:val="0086102A"/>
    <w:rsid w:val="00865FDC"/>
    <w:rsid w:val="008700CD"/>
    <w:rsid w:val="00872206"/>
    <w:rsid w:val="0087544D"/>
    <w:rsid w:val="00881F88"/>
    <w:rsid w:val="008831A1"/>
    <w:rsid w:val="00884F60"/>
    <w:rsid w:val="00886909"/>
    <w:rsid w:val="0089422E"/>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37A0"/>
    <w:rsid w:val="00924485"/>
    <w:rsid w:val="00937D07"/>
    <w:rsid w:val="009419C9"/>
    <w:rsid w:val="00942865"/>
    <w:rsid w:val="009428BC"/>
    <w:rsid w:val="00947469"/>
    <w:rsid w:val="00950F4F"/>
    <w:rsid w:val="00953EE0"/>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44DC"/>
    <w:rsid w:val="00A36E84"/>
    <w:rsid w:val="00A3765B"/>
    <w:rsid w:val="00A37CF6"/>
    <w:rsid w:val="00A4041C"/>
    <w:rsid w:val="00A405FE"/>
    <w:rsid w:val="00A42241"/>
    <w:rsid w:val="00A442C9"/>
    <w:rsid w:val="00A447BE"/>
    <w:rsid w:val="00A46CFD"/>
    <w:rsid w:val="00A50A90"/>
    <w:rsid w:val="00A52C1E"/>
    <w:rsid w:val="00A6026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E406B"/>
    <w:rsid w:val="00AE49C0"/>
    <w:rsid w:val="00AE5B0F"/>
    <w:rsid w:val="00AE623E"/>
    <w:rsid w:val="00AF0FFD"/>
    <w:rsid w:val="00AF53D8"/>
    <w:rsid w:val="00AF5A74"/>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A73C2"/>
    <w:rsid w:val="00BB087E"/>
    <w:rsid w:val="00BB1DE7"/>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10104"/>
    <w:rsid w:val="00C121B2"/>
    <w:rsid w:val="00C13AE8"/>
    <w:rsid w:val="00C14429"/>
    <w:rsid w:val="00C17263"/>
    <w:rsid w:val="00C30740"/>
    <w:rsid w:val="00C33601"/>
    <w:rsid w:val="00C3480D"/>
    <w:rsid w:val="00C4294D"/>
    <w:rsid w:val="00C43F5E"/>
    <w:rsid w:val="00C463D0"/>
    <w:rsid w:val="00C468BD"/>
    <w:rsid w:val="00C47B2D"/>
    <w:rsid w:val="00C502F3"/>
    <w:rsid w:val="00C53A27"/>
    <w:rsid w:val="00C60BC2"/>
    <w:rsid w:val="00C81286"/>
    <w:rsid w:val="00C82257"/>
    <w:rsid w:val="00C83CF3"/>
    <w:rsid w:val="00C949BB"/>
    <w:rsid w:val="00C94D62"/>
    <w:rsid w:val="00C95DE7"/>
    <w:rsid w:val="00CA5657"/>
    <w:rsid w:val="00CA5DC0"/>
    <w:rsid w:val="00CB1640"/>
    <w:rsid w:val="00CB2BC1"/>
    <w:rsid w:val="00CB6D40"/>
    <w:rsid w:val="00CC2EBC"/>
    <w:rsid w:val="00CC4F1F"/>
    <w:rsid w:val="00CC572B"/>
    <w:rsid w:val="00CD0E4F"/>
    <w:rsid w:val="00CD319C"/>
    <w:rsid w:val="00CD31F5"/>
    <w:rsid w:val="00CD6411"/>
    <w:rsid w:val="00CE1A27"/>
    <w:rsid w:val="00CE2A0D"/>
    <w:rsid w:val="00CE30E5"/>
    <w:rsid w:val="00CE325B"/>
    <w:rsid w:val="00CF0906"/>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2A77"/>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A7429"/>
    <w:rsid w:val="00DB087B"/>
    <w:rsid w:val="00DB4102"/>
    <w:rsid w:val="00DB5B03"/>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209F8"/>
    <w:rsid w:val="00F2358B"/>
    <w:rsid w:val="00F30743"/>
    <w:rsid w:val="00F309AF"/>
    <w:rsid w:val="00F32D37"/>
    <w:rsid w:val="00F405BC"/>
    <w:rsid w:val="00F40981"/>
    <w:rsid w:val="00F4143B"/>
    <w:rsid w:val="00F42060"/>
    <w:rsid w:val="00F42E33"/>
    <w:rsid w:val="00F43AAB"/>
    <w:rsid w:val="00F4526C"/>
    <w:rsid w:val="00F456CE"/>
    <w:rsid w:val="00F460DD"/>
    <w:rsid w:val="00F51B12"/>
    <w:rsid w:val="00F5789C"/>
    <w:rsid w:val="00F62E15"/>
    <w:rsid w:val="00F646B8"/>
    <w:rsid w:val="00F65594"/>
    <w:rsid w:val="00F65C10"/>
    <w:rsid w:val="00F6625A"/>
    <w:rsid w:val="00F67B17"/>
    <w:rsid w:val="00F70BEF"/>
    <w:rsid w:val="00F72EB8"/>
    <w:rsid w:val="00F76A7C"/>
    <w:rsid w:val="00F81210"/>
    <w:rsid w:val="00F85F05"/>
    <w:rsid w:val="00F8673B"/>
    <w:rsid w:val="00F86FF1"/>
    <w:rsid w:val="00F900DA"/>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CAC"/>
    <w:rsid w:val="00FD2FD8"/>
    <w:rsid w:val="00FD34FE"/>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9</cp:revision>
  <cp:lastPrinted>2022-01-11T16:47:00Z</cp:lastPrinted>
  <dcterms:created xsi:type="dcterms:W3CDTF">2022-01-11T19:32:00Z</dcterms:created>
  <dcterms:modified xsi:type="dcterms:W3CDTF">2022-02-22T11:30:00Z</dcterms:modified>
</cp:coreProperties>
</file>